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94" w:rsidRPr="00184A94" w:rsidRDefault="00184A94" w:rsidP="00184A94">
      <w:pPr>
        <w:ind w:right="567"/>
        <w:jc w:val="center"/>
        <w:rPr>
          <w:b/>
        </w:rPr>
      </w:pPr>
      <w:r w:rsidRPr="00184A94">
        <w:rPr>
          <w:b/>
        </w:rPr>
        <w:t>Извещение</w:t>
      </w:r>
    </w:p>
    <w:p w:rsidR="00184A94" w:rsidRPr="00184A94" w:rsidRDefault="00184A94" w:rsidP="00184A94">
      <w:pPr>
        <w:ind w:right="567"/>
        <w:jc w:val="center"/>
        <w:rPr>
          <w:b/>
        </w:rPr>
      </w:pPr>
      <w:r w:rsidRPr="00184A94">
        <w:rPr>
          <w:b/>
        </w:rPr>
        <w:t>о проведении конкурентной процедуры</w:t>
      </w:r>
    </w:p>
    <w:p w:rsidR="00184A94" w:rsidRDefault="00184A94" w:rsidP="00184A94">
      <w:pPr>
        <w:ind w:right="567"/>
        <w:jc w:val="center"/>
        <w:rPr>
          <w:b/>
        </w:rPr>
      </w:pPr>
      <w:r w:rsidRPr="00184A94">
        <w:rPr>
          <w:b/>
        </w:rPr>
        <w:t>на право заключения договора купли-продажи движимого и недвижимого имущества, расположенного на территории базы УСМР в г. Ангарске</w:t>
      </w:r>
    </w:p>
    <w:p w:rsidR="00184A94" w:rsidRDefault="00184A94" w:rsidP="00184A94">
      <w:pPr>
        <w:ind w:right="567"/>
        <w:jc w:val="center"/>
        <w:rPr>
          <w:b/>
        </w:rPr>
      </w:pPr>
    </w:p>
    <w:p w:rsidR="002B0209" w:rsidRPr="002B0209" w:rsidRDefault="002B0209" w:rsidP="002B0209">
      <w:pPr>
        <w:rPr>
          <w:bCs/>
          <w:szCs w:val="24"/>
        </w:rPr>
      </w:pPr>
      <w:r>
        <w:rPr>
          <w:b/>
          <w:bCs/>
          <w:szCs w:val="24"/>
        </w:rPr>
        <w:t xml:space="preserve">1. </w:t>
      </w:r>
      <w:r w:rsidRPr="002B0209">
        <w:rPr>
          <w:b/>
          <w:bCs/>
          <w:szCs w:val="24"/>
        </w:rPr>
        <w:t>Организатор</w:t>
      </w:r>
      <w:r w:rsidRPr="002B0209">
        <w:rPr>
          <w:bCs/>
          <w:szCs w:val="24"/>
        </w:rPr>
        <w:t xml:space="preserve">: 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>Наименование – ООО «Торговый дом «</w:t>
      </w:r>
      <w:proofErr w:type="spellStart"/>
      <w:r w:rsidRPr="002B0209">
        <w:rPr>
          <w:bCs/>
          <w:szCs w:val="24"/>
        </w:rPr>
        <w:t>ЕвроСибЭнерго</w:t>
      </w:r>
      <w:proofErr w:type="spellEnd"/>
      <w:r w:rsidRPr="002B0209">
        <w:rPr>
          <w:bCs/>
          <w:szCs w:val="24"/>
        </w:rPr>
        <w:t>»,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>Место нахождения – г. Иркутск, ул. Рабочая, дом 22.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>Почтовый адрес – 664007, г. Иркутск, ул. Рабочая, дом 22, ООО «Торговый дом «</w:t>
      </w:r>
      <w:proofErr w:type="spellStart"/>
      <w:r w:rsidRPr="002B0209">
        <w:rPr>
          <w:bCs/>
          <w:szCs w:val="24"/>
        </w:rPr>
        <w:t>ЕвроСибЭнерго</w:t>
      </w:r>
      <w:proofErr w:type="spellEnd"/>
      <w:r w:rsidRPr="002B0209">
        <w:rPr>
          <w:bCs/>
          <w:szCs w:val="24"/>
        </w:rPr>
        <w:t>»,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 xml:space="preserve">Контактное лицо: менеджер по продаже недвижимости Плотникова Екатерина Александровна, </w:t>
      </w:r>
    </w:p>
    <w:p w:rsidR="002B0209" w:rsidRPr="00435EF6" w:rsidRDefault="002B0209" w:rsidP="002B0209">
      <w:pPr>
        <w:rPr>
          <w:bCs/>
          <w:szCs w:val="24"/>
          <w:u w:val="single"/>
        </w:rPr>
      </w:pPr>
      <w:r w:rsidRPr="00435EF6">
        <w:rPr>
          <w:bCs/>
          <w:szCs w:val="24"/>
          <w:u w:val="single"/>
        </w:rPr>
        <w:t xml:space="preserve">адрес электронной почты: </w:t>
      </w:r>
      <w:hyperlink r:id="rId5" w:history="1">
        <w:r w:rsidR="00435EF6" w:rsidRPr="00B26868">
          <w:rPr>
            <w:rStyle w:val="a9"/>
            <w:bCs/>
            <w:szCs w:val="24"/>
          </w:rPr>
          <w:t>PlotnikovaEA@eurosib-td.ru</w:t>
        </w:r>
      </w:hyperlink>
      <w:r w:rsidRPr="00435EF6">
        <w:rPr>
          <w:bCs/>
          <w:szCs w:val="24"/>
          <w:u w:val="single"/>
        </w:rPr>
        <w:t>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>номер контактного телефона: 8 (3952) 794-492.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 xml:space="preserve">Официальные сайты сети Интернет, на которых размещены извещение и документация о проведении конкурентной процедуры: </w:t>
      </w:r>
      <w:hyperlink r:id="rId6" w:history="1">
        <w:r w:rsidR="00435EF6" w:rsidRPr="00B26868">
          <w:rPr>
            <w:rStyle w:val="a9"/>
            <w:bCs/>
            <w:szCs w:val="24"/>
          </w:rPr>
          <w:t>http://www.eurosib-td.ru</w:t>
        </w:r>
      </w:hyperlink>
      <w:r w:rsidRPr="002B0209">
        <w:rPr>
          <w:bCs/>
          <w:szCs w:val="24"/>
        </w:rPr>
        <w:t>.</w:t>
      </w:r>
    </w:p>
    <w:p w:rsidR="002B0209" w:rsidRPr="002B0209" w:rsidRDefault="00691150" w:rsidP="002B0209">
      <w:pPr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2B0209" w:rsidRPr="002B0209">
        <w:rPr>
          <w:b/>
          <w:bCs/>
          <w:szCs w:val="24"/>
        </w:rPr>
        <w:t xml:space="preserve">.  Заказчик: </w:t>
      </w:r>
      <w:r w:rsidR="002B0209" w:rsidRPr="002B0209">
        <w:rPr>
          <w:bCs/>
          <w:szCs w:val="24"/>
        </w:rPr>
        <w:t>филиал ТЭЦ-10 ООО «БЭК»,</w:t>
      </w:r>
      <w:r w:rsidR="00E44ACB">
        <w:rPr>
          <w:bCs/>
          <w:szCs w:val="24"/>
        </w:rPr>
        <w:t xml:space="preserve"> филиал ТЭЦ-10 АО «Иркутскэнерго»,</w:t>
      </w:r>
      <w:r w:rsidR="002B0209" w:rsidRPr="002B0209">
        <w:rPr>
          <w:bCs/>
          <w:szCs w:val="24"/>
        </w:rPr>
        <w:t xml:space="preserve"> ООО «</w:t>
      </w:r>
      <w:proofErr w:type="spellStart"/>
      <w:r w:rsidR="002B0209" w:rsidRPr="002B0209">
        <w:rPr>
          <w:bCs/>
          <w:szCs w:val="24"/>
        </w:rPr>
        <w:t>Иркутскзолопродукт</w:t>
      </w:r>
      <w:proofErr w:type="spellEnd"/>
      <w:r w:rsidR="002B0209" w:rsidRPr="002B0209">
        <w:rPr>
          <w:bCs/>
          <w:szCs w:val="24"/>
        </w:rPr>
        <w:t>»</w:t>
      </w:r>
      <w:r w:rsidR="002B0209">
        <w:rPr>
          <w:bCs/>
          <w:szCs w:val="24"/>
        </w:rPr>
        <w:t>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/>
          <w:bCs/>
          <w:szCs w:val="24"/>
        </w:rPr>
        <w:t>3. Предмет договора</w:t>
      </w:r>
      <w:r w:rsidRPr="002B0209">
        <w:rPr>
          <w:bCs/>
          <w:szCs w:val="24"/>
        </w:rPr>
        <w:t>: движимое и недвижимое имущество, расположенное на территории базы УСМР в г. Ангарске (</w:t>
      </w:r>
      <w:r>
        <w:rPr>
          <w:bCs/>
          <w:szCs w:val="24"/>
        </w:rPr>
        <w:t>Приложение №1</w:t>
      </w:r>
      <w:r w:rsidRPr="002B0209">
        <w:rPr>
          <w:bCs/>
          <w:szCs w:val="24"/>
        </w:rPr>
        <w:t>)</w:t>
      </w:r>
    </w:p>
    <w:p w:rsidR="00712FB1" w:rsidRPr="001E1FF2" w:rsidRDefault="002B0209" w:rsidP="002B0209">
      <w:pPr>
        <w:rPr>
          <w:bCs/>
          <w:szCs w:val="24"/>
        </w:rPr>
      </w:pPr>
      <w:r w:rsidRPr="001E1FF2">
        <w:rPr>
          <w:b/>
          <w:bCs/>
          <w:szCs w:val="24"/>
        </w:rPr>
        <w:t>4. Сроки реализации</w:t>
      </w:r>
      <w:r w:rsidRPr="001E1FF2">
        <w:rPr>
          <w:bCs/>
          <w:szCs w:val="24"/>
        </w:rPr>
        <w:t xml:space="preserve">: </w:t>
      </w:r>
      <w:r w:rsidR="00431DD7">
        <w:rPr>
          <w:bCs/>
          <w:szCs w:val="24"/>
        </w:rPr>
        <w:t xml:space="preserve">до </w:t>
      </w:r>
      <w:r w:rsidR="00FF39A7" w:rsidRPr="001E1FF2">
        <w:rPr>
          <w:bCs/>
          <w:szCs w:val="24"/>
        </w:rPr>
        <w:t>01</w:t>
      </w:r>
      <w:r w:rsidR="00421A3B" w:rsidRPr="001E1FF2">
        <w:rPr>
          <w:bCs/>
          <w:szCs w:val="24"/>
        </w:rPr>
        <w:t>.</w:t>
      </w:r>
      <w:r w:rsidR="00FF39A7" w:rsidRPr="001E1FF2">
        <w:rPr>
          <w:bCs/>
          <w:szCs w:val="24"/>
        </w:rPr>
        <w:t>04</w:t>
      </w:r>
      <w:r w:rsidR="00421A3B" w:rsidRPr="001E1FF2">
        <w:rPr>
          <w:bCs/>
          <w:szCs w:val="24"/>
        </w:rPr>
        <w:t>.2024г.</w:t>
      </w:r>
    </w:p>
    <w:p w:rsidR="002B0209" w:rsidRPr="002B0209" w:rsidRDefault="002B0209" w:rsidP="002B0209">
      <w:pPr>
        <w:rPr>
          <w:bCs/>
          <w:szCs w:val="24"/>
        </w:rPr>
      </w:pPr>
      <w:r w:rsidRPr="001E1FF2">
        <w:rPr>
          <w:b/>
          <w:bCs/>
          <w:szCs w:val="24"/>
        </w:rPr>
        <w:t>5. Условия оплаты</w:t>
      </w:r>
      <w:r w:rsidRPr="001E1FF2">
        <w:rPr>
          <w:bCs/>
          <w:szCs w:val="24"/>
        </w:rPr>
        <w:t xml:space="preserve">: 100% предоплата, безналичный </w:t>
      </w:r>
      <w:r w:rsidRPr="002B0209">
        <w:rPr>
          <w:bCs/>
          <w:szCs w:val="24"/>
        </w:rPr>
        <w:t>расчет.</w:t>
      </w:r>
    </w:p>
    <w:p w:rsidR="00691150" w:rsidRDefault="002B0209" w:rsidP="002B0209">
      <w:pPr>
        <w:rPr>
          <w:bCs/>
          <w:szCs w:val="24"/>
        </w:rPr>
      </w:pPr>
      <w:r w:rsidRPr="002B0209">
        <w:rPr>
          <w:b/>
          <w:bCs/>
          <w:szCs w:val="24"/>
        </w:rPr>
        <w:t>6. Порядок формирования цены договора</w:t>
      </w:r>
      <w:r w:rsidRPr="002B0209">
        <w:rPr>
          <w:bCs/>
          <w:szCs w:val="24"/>
        </w:rPr>
        <w:t xml:space="preserve">: </w:t>
      </w:r>
      <w:r w:rsidR="00712FB1">
        <w:rPr>
          <w:bCs/>
          <w:szCs w:val="24"/>
        </w:rPr>
        <w:t xml:space="preserve">цена с учетом НДС. </w:t>
      </w:r>
    </w:p>
    <w:p w:rsidR="002B0209" w:rsidRPr="00CD4959" w:rsidRDefault="00691150" w:rsidP="002B0209">
      <w:pPr>
        <w:rPr>
          <w:bCs/>
          <w:szCs w:val="24"/>
          <w:u w:val="single"/>
        </w:rPr>
      </w:pPr>
      <w:r>
        <w:rPr>
          <w:bCs/>
          <w:szCs w:val="24"/>
        </w:rPr>
        <w:t>Ст</w:t>
      </w:r>
      <w:r w:rsidR="00712FB1">
        <w:rPr>
          <w:bCs/>
          <w:szCs w:val="24"/>
        </w:rPr>
        <w:t xml:space="preserve">артовая цена </w:t>
      </w:r>
      <w:r w:rsidR="002B0209" w:rsidRPr="002B0209">
        <w:rPr>
          <w:bCs/>
          <w:szCs w:val="24"/>
        </w:rPr>
        <w:t>7</w:t>
      </w:r>
      <w:r w:rsidR="00404A4E">
        <w:rPr>
          <w:bCs/>
          <w:szCs w:val="24"/>
        </w:rPr>
        <w:t>2</w:t>
      </w:r>
      <w:r w:rsidR="002B0209">
        <w:rPr>
          <w:bCs/>
          <w:szCs w:val="24"/>
        </w:rPr>
        <w:t> </w:t>
      </w:r>
      <w:r w:rsidR="00404A4E">
        <w:rPr>
          <w:bCs/>
          <w:szCs w:val="24"/>
        </w:rPr>
        <w:t>119</w:t>
      </w:r>
      <w:r w:rsidR="002B0209">
        <w:rPr>
          <w:bCs/>
          <w:szCs w:val="24"/>
        </w:rPr>
        <w:t xml:space="preserve"> </w:t>
      </w:r>
      <w:r w:rsidR="00404A4E">
        <w:rPr>
          <w:bCs/>
          <w:szCs w:val="24"/>
        </w:rPr>
        <w:t>040</w:t>
      </w:r>
      <w:r w:rsidR="002B0209" w:rsidRPr="002B0209">
        <w:rPr>
          <w:bCs/>
          <w:szCs w:val="24"/>
        </w:rPr>
        <w:t xml:space="preserve"> (</w:t>
      </w:r>
      <w:r w:rsidR="00404A4E">
        <w:rPr>
          <w:bCs/>
          <w:szCs w:val="24"/>
        </w:rPr>
        <w:t>семьдесят два миллиона сто девятнадцать тысяч сорок</w:t>
      </w:r>
      <w:r w:rsidR="002B0209" w:rsidRPr="002B0209">
        <w:rPr>
          <w:bCs/>
          <w:szCs w:val="24"/>
        </w:rPr>
        <w:t>) рублей</w:t>
      </w:r>
      <w:r w:rsidR="00712FB1">
        <w:rPr>
          <w:bCs/>
          <w:szCs w:val="24"/>
        </w:rPr>
        <w:t>. (</w:t>
      </w:r>
      <w:r>
        <w:rPr>
          <w:bCs/>
          <w:szCs w:val="24"/>
        </w:rPr>
        <w:t>Движимое и недвижимое имущество</w:t>
      </w:r>
      <w:r w:rsidR="00FF39A7">
        <w:rPr>
          <w:bCs/>
          <w:szCs w:val="24"/>
        </w:rPr>
        <w:t xml:space="preserve"> – единым комплексом</w:t>
      </w:r>
      <w:r w:rsidR="00712FB1">
        <w:rPr>
          <w:bCs/>
          <w:szCs w:val="24"/>
        </w:rPr>
        <w:t>)</w:t>
      </w:r>
      <w:r w:rsidR="00FF39A7">
        <w:rPr>
          <w:bCs/>
          <w:szCs w:val="24"/>
        </w:rPr>
        <w:t>.</w:t>
      </w:r>
      <w:r w:rsidR="002B0209" w:rsidRPr="002B0209">
        <w:rPr>
          <w:bCs/>
          <w:szCs w:val="24"/>
        </w:rPr>
        <w:t xml:space="preserve"> 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/>
          <w:bCs/>
          <w:szCs w:val="24"/>
        </w:rPr>
        <w:t>7. Условия</w:t>
      </w:r>
      <w:r w:rsidRPr="002B0209">
        <w:rPr>
          <w:bCs/>
          <w:szCs w:val="24"/>
        </w:rPr>
        <w:t xml:space="preserve">: 100 % предоплата. 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/>
          <w:bCs/>
          <w:szCs w:val="24"/>
        </w:rPr>
        <w:t>8. Размер обеспечительного взноса</w:t>
      </w:r>
      <w:r w:rsidRPr="002B0209">
        <w:rPr>
          <w:bCs/>
          <w:szCs w:val="24"/>
        </w:rPr>
        <w:t xml:space="preserve">: </w:t>
      </w:r>
      <w:r>
        <w:rPr>
          <w:bCs/>
          <w:szCs w:val="24"/>
        </w:rPr>
        <w:t>3 500 000</w:t>
      </w:r>
      <w:r w:rsidRPr="002B0209">
        <w:rPr>
          <w:bCs/>
          <w:szCs w:val="24"/>
        </w:rPr>
        <w:t xml:space="preserve"> (</w:t>
      </w:r>
      <w:r>
        <w:rPr>
          <w:bCs/>
          <w:szCs w:val="24"/>
        </w:rPr>
        <w:t>Три миллиона пятьсот тысяч</w:t>
      </w:r>
      <w:r w:rsidRPr="002B0209">
        <w:rPr>
          <w:bCs/>
          <w:szCs w:val="24"/>
        </w:rPr>
        <w:t>) рублей.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  <w:u w:val="single"/>
        </w:rPr>
        <w:t>Сумма обеспечительного взноса не подлежит возврату при уклонении Участника от заключения договора купли-продажи</w:t>
      </w:r>
      <w:r w:rsidRPr="002B0209">
        <w:rPr>
          <w:bCs/>
          <w:szCs w:val="24"/>
        </w:rPr>
        <w:t>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 xml:space="preserve"> При заключении договора, денежные средства (обеспечительный взнос) засчитываются в счет исполнения обязательств согласно условиям договора и спецификации.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>В случае неисполнения или ненадлежащего исполнения Покупателем своих обязательств по договору, денежные средства, перечисленные в качестве обеспечения исполнения договора, удерживаются Заказчиком без дополнительного уведомления Покупателя об этом.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 xml:space="preserve">Если с участником не заключается договор по результатам проведенной </w:t>
      </w:r>
      <w:r>
        <w:rPr>
          <w:bCs/>
          <w:szCs w:val="24"/>
        </w:rPr>
        <w:t>конкурентной процедуры</w:t>
      </w:r>
      <w:r w:rsidRPr="002B0209">
        <w:rPr>
          <w:bCs/>
          <w:szCs w:val="24"/>
        </w:rPr>
        <w:t>, денежные средства возвращаются на банковский счет участника, указанны</w:t>
      </w:r>
      <w:r>
        <w:rPr>
          <w:bCs/>
          <w:szCs w:val="24"/>
        </w:rPr>
        <w:t>е</w:t>
      </w:r>
      <w:r w:rsidRPr="002B0209">
        <w:rPr>
          <w:bCs/>
          <w:szCs w:val="24"/>
        </w:rPr>
        <w:t xml:space="preserve"> в Анкете участника.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/>
          <w:bCs/>
          <w:szCs w:val="24"/>
        </w:rPr>
        <w:t xml:space="preserve">9. Реквизиты для перечисления </w:t>
      </w:r>
      <w:r w:rsidR="00712FB1">
        <w:rPr>
          <w:b/>
          <w:bCs/>
          <w:szCs w:val="24"/>
        </w:rPr>
        <w:t>обеспе</w:t>
      </w:r>
      <w:r w:rsidR="00691150">
        <w:rPr>
          <w:b/>
          <w:bCs/>
          <w:szCs w:val="24"/>
        </w:rPr>
        <w:t>ч</w:t>
      </w:r>
      <w:r w:rsidR="00712FB1">
        <w:rPr>
          <w:b/>
          <w:bCs/>
          <w:szCs w:val="24"/>
        </w:rPr>
        <w:t>ительного взноса</w:t>
      </w:r>
      <w:r w:rsidRPr="002B0209">
        <w:rPr>
          <w:bCs/>
          <w:szCs w:val="24"/>
        </w:rPr>
        <w:t>:</w:t>
      </w:r>
    </w:p>
    <w:p w:rsidR="002B0209" w:rsidRPr="002B0209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>Получатель: ООО «Торговый дом «</w:t>
      </w:r>
      <w:proofErr w:type="spellStart"/>
      <w:r w:rsidRPr="002B0209">
        <w:rPr>
          <w:bCs/>
          <w:szCs w:val="24"/>
        </w:rPr>
        <w:t>ЕвроСибЭнерго</w:t>
      </w:r>
      <w:proofErr w:type="spellEnd"/>
      <w:r w:rsidRPr="002B0209">
        <w:rPr>
          <w:bCs/>
          <w:szCs w:val="24"/>
        </w:rPr>
        <w:t>», 6640</w:t>
      </w:r>
      <w:r w:rsidR="00395B13">
        <w:rPr>
          <w:bCs/>
          <w:szCs w:val="24"/>
        </w:rPr>
        <w:t>07</w:t>
      </w:r>
      <w:r w:rsidRPr="002B0209">
        <w:rPr>
          <w:bCs/>
          <w:szCs w:val="24"/>
        </w:rPr>
        <w:t>, г.</w:t>
      </w:r>
      <w:r w:rsidR="00395B13">
        <w:rPr>
          <w:bCs/>
          <w:szCs w:val="24"/>
        </w:rPr>
        <w:t xml:space="preserve"> </w:t>
      </w:r>
      <w:r w:rsidRPr="002B0209">
        <w:rPr>
          <w:bCs/>
          <w:szCs w:val="24"/>
        </w:rPr>
        <w:t>Иркутск, ул.</w:t>
      </w:r>
      <w:r w:rsidR="00395B13">
        <w:rPr>
          <w:bCs/>
          <w:szCs w:val="24"/>
        </w:rPr>
        <w:t xml:space="preserve"> Рабочая, 22,</w:t>
      </w:r>
      <w:r w:rsidRPr="002B0209">
        <w:rPr>
          <w:bCs/>
          <w:szCs w:val="24"/>
        </w:rPr>
        <w:t xml:space="preserve"> ИНН 3808118560, КПП 380801001, </w:t>
      </w:r>
      <w:r w:rsidR="00395B13">
        <w:rPr>
          <w:bCs/>
          <w:szCs w:val="24"/>
        </w:rPr>
        <w:t xml:space="preserve">Банк ГПБ (АО) г. Москва, БИК 044525823, </w:t>
      </w:r>
      <w:r w:rsidRPr="002B0209">
        <w:rPr>
          <w:bCs/>
          <w:szCs w:val="24"/>
        </w:rPr>
        <w:t>Р/с 40702810</w:t>
      </w:r>
      <w:r w:rsidR="00395B13">
        <w:rPr>
          <w:bCs/>
          <w:szCs w:val="24"/>
        </w:rPr>
        <w:t>100000092757</w:t>
      </w:r>
      <w:r w:rsidRPr="002B0209">
        <w:rPr>
          <w:bCs/>
          <w:szCs w:val="24"/>
        </w:rPr>
        <w:t xml:space="preserve">, </w:t>
      </w:r>
      <w:proofErr w:type="spellStart"/>
      <w:r w:rsidRPr="002B0209">
        <w:rPr>
          <w:bCs/>
          <w:szCs w:val="24"/>
        </w:rPr>
        <w:t>кор</w:t>
      </w:r>
      <w:proofErr w:type="spellEnd"/>
      <w:r w:rsidRPr="002B0209">
        <w:rPr>
          <w:bCs/>
          <w:szCs w:val="24"/>
        </w:rPr>
        <w:t>/с 30101810</w:t>
      </w:r>
      <w:r w:rsidR="00395B13">
        <w:rPr>
          <w:bCs/>
          <w:szCs w:val="24"/>
        </w:rPr>
        <w:t>2</w:t>
      </w:r>
      <w:r w:rsidRPr="002B0209">
        <w:rPr>
          <w:bCs/>
          <w:szCs w:val="24"/>
        </w:rPr>
        <w:t>000000008</w:t>
      </w:r>
      <w:r w:rsidR="00395B13">
        <w:rPr>
          <w:bCs/>
          <w:szCs w:val="24"/>
        </w:rPr>
        <w:t>23.</w:t>
      </w:r>
    </w:p>
    <w:p w:rsidR="00421A3B" w:rsidRDefault="002B0209" w:rsidP="002B0209">
      <w:pPr>
        <w:rPr>
          <w:bCs/>
          <w:szCs w:val="24"/>
        </w:rPr>
      </w:pPr>
      <w:r w:rsidRPr="002B0209">
        <w:rPr>
          <w:bCs/>
          <w:szCs w:val="24"/>
        </w:rPr>
        <w:t xml:space="preserve">Назначение платежа: </w:t>
      </w:r>
      <w:r w:rsidRPr="00EB53C3">
        <w:rPr>
          <w:bCs/>
          <w:szCs w:val="24"/>
        </w:rPr>
        <w:t>обеспечительный взнос за обязательства по заключению договора</w:t>
      </w:r>
      <w:r w:rsidR="00EB53C3" w:rsidRPr="00EB53C3">
        <w:rPr>
          <w:bCs/>
          <w:szCs w:val="24"/>
        </w:rPr>
        <w:t xml:space="preserve"> купли-продажи объектов базы УСМР г. Ангарск</w:t>
      </w:r>
      <w:r w:rsidR="00421A3B">
        <w:rPr>
          <w:bCs/>
          <w:szCs w:val="24"/>
        </w:rPr>
        <w:t>.</w:t>
      </w:r>
    </w:p>
    <w:p w:rsidR="002B0209" w:rsidRPr="00EB53C3" w:rsidRDefault="00421A3B" w:rsidP="002B0209">
      <w:pPr>
        <w:rPr>
          <w:bCs/>
          <w:szCs w:val="24"/>
        </w:rPr>
      </w:pPr>
      <w:r>
        <w:rPr>
          <w:bCs/>
          <w:szCs w:val="24"/>
        </w:rPr>
        <w:lastRenderedPageBreak/>
        <w:t xml:space="preserve">Сроки перечисления обеспечительного взноса: до 12.02.2024г. </w:t>
      </w:r>
      <w:r w:rsidR="00EB53C3" w:rsidRPr="00EB53C3">
        <w:rPr>
          <w:bCs/>
          <w:szCs w:val="24"/>
        </w:rPr>
        <w:t xml:space="preserve">  </w:t>
      </w:r>
      <w:r w:rsidR="002B0209" w:rsidRPr="00EB53C3">
        <w:rPr>
          <w:bCs/>
          <w:szCs w:val="24"/>
        </w:rPr>
        <w:t xml:space="preserve">  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10.</w:t>
      </w:r>
      <w:r w:rsidRPr="00691150">
        <w:rPr>
          <w:bCs/>
          <w:szCs w:val="24"/>
        </w:rPr>
        <w:tab/>
        <w:t xml:space="preserve">Порядок предоставления документации: Документация размещена на сайте в сети Интернет </w:t>
      </w:r>
      <w:hyperlink r:id="rId7" w:history="1">
        <w:r w:rsidRPr="00427BF4">
          <w:rPr>
            <w:rStyle w:val="a9"/>
            <w:bCs/>
            <w:szCs w:val="24"/>
          </w:rPr>
          <w:t>www.eurosib-td.ru</w:t>
        </w:r>
      </w:hyperlink>
      <w:r>
        <w:rPr>
          <w:bCs/>
          <w:szCs w:val="24"/>
        </w:rPr>
        <w:t>.</w:t>
      </w:r>
    </w:p>
    <w:p w:rsidR="00691150" w:rsidRDefault="00691150" w:rsidP="00691150">
      <w:pPr>
        <w:rPr>
          <w:bCs/>
          <w:szCs w:val="24"/>
        </w:rPr>
      </w:pPr>
      <w:r w:rsidRPr="001E1FF2">
        <w:rPr>
          <w:b/>
          <w:bCs/>
          <w:szCs w:val="24"/>
        </w:rPr>
        <w:t>11.</w:t>
      </w:r>
      <w:r w:rsidRPr="001E1FF2">
        <w:rPr>
          <w:bCs/>
          <w:szCs w:val="24"/>
        </w:rPr>
        <w:tab/>
        <w:t xml:space="preserve">Срок представления Заявки – до </w:t>
      </w:r>
      <w:r w:rsidR="00404A4E" w:rsidRPr="001E1FF2">
        <w:rPr>
          <w:bCs/>
          <w:szCs w:val="24"/>
        </w:rPr>
        <w:t>08</w:t>
      </w:r>
      <w:r w:rsidR="00421A3B" w:rsidRPr="001E1FF2">
        <w:rPr>
          <w:bCs/>
          <w:szCs w:val="24"/>
        </w:rPr>
        <w:t>.</w:t>
      </w:r>
      <w:r w:rsidR="00404A4E" w:rsidRPr="001E1FF2">
        <w:rPr>
          <w:bCs/>
          <w:szCs w:val="24"/>
        </w:rPr>
        <w:t>02</w:t>
      </w:r>
      <w:r w:rsidR="00421A3B" w:rsidRPr="001E1FF2">
        <w:rPr>
          <w:bCs/>
          <w:szCs w:val="24"/>
        </w:rPr>
        <w:t>.2024г.</w:t>
      </w:r>
      <w:r w:rsidRPr="001E1FF2">
        <w:rPr>
          <w:bCs/>
          <w:szCs w:val="24"/>
        </w:rPr>
        <w:t xml:space="preserve"> Иркутского </w:t>
      </w:r>
      <w:r w:rsidRPr="00691150">
        <w:rPr>
          <w:bCs/>
          <w:szCs w:val="24"/>
        </w:rPr>
        <w:t>времени включительно на электронн</w:t>
      </w:r>
      <w:r w:rsidR="009166DF">
        <w:rPr>
          <w:bCs/>
          <w:szCs w:val="24"/>
        </w:rPr>
        <w:t>ый</w:t>
      </w:r>
      <w:r w:rsidRPr="00691150">
        <w:rPr>
          <w:bCs/>
          <w:szCs w:val="24"/>
        </w:rPr>
        <w:t xml:space="preserve"> почтов</w:t>
      </w:r>
      <w:r w:rsidR="009166DF">
        <w:rPr>
          <w:bCs/>
          <w:szCs w:val="24"/>
        </w:rPr>
        <w:t>ый</w:t>
      </w:r>
      <w:r w:rsidRPr="00691150">
        <w:rPr>
          <w:bCs/>
          <w:szCs w:val="24"/>
        </w:rPr>
        <w:t xml:space="preserve"> адрес: </w:t>
      </w:r>
      <w:hyperlink r:id="rId8" w:history="1">
        <w:r w:rsidR="009166DF" w:rsidRPr="00B26868">
          <w:rPr>
            <w:rStyle w:val="a9"/>
            <w:bCs/>
            <w:szCs w:val="24"/>
          </w:rPr>
          <w:t>PlotnikovaEA@eurosib-td.ru</w:t>
        </w:r>
      </w:hyperlink>
      <w:r w:rsidR="009166DF">
        <w:rPr>
          <w:bCs/>
          <w:szCs w:val="24"/>
        </w:rPr>
        <w:t xml:space="preserve"> </w:t>
      </w:r>
      <w:r>
        <w:rPr>
          <w:bCs/>
          <w:szCs w:val="24"/>
        </w:rPr>
        <w:t>.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Cs/>
          <w:szCs w:val="24"/>
        </w:rPr>
        <w:t>Заявка на участие подается в виде электронного документа на русском языке по установленным формам (Приложения №</w:t>
      </w:r>
      <w:r w:rsidR="00435EF6">
        <w:rPr>
          <w:bCs/>
          <w:szCs w:val="24"/>
        </w:rPr>
        <w:t>2</w:t>
      </w:r>
      <w:r w:rsidRPr="00691150">
        <w:rPr>
          <w:bCs/>
          <w:szCs w:val="24"/>
        </w:rPr>
        <w:t>, №</w:t>
      </w:r>
      <w:r w:rsidR="00435EF6">
        <w:rPr>
          <w:bCs/>
          <w:szCs w:val="24"/>
        </w:rPr>
        <w:t>3</w:t>
      </w:r>
      <w:r w:rsidRPr="00691150">
        <w:rPr>
          <w:bCs/>
          <w:szCs w:val="24"/>
        </w:rPr>
        <w:t>). От юридического лица документы должны быть подписаны руководителем юридического лица или лицом его заменяющим, заверены оттиском печати юридического лица (при наличии таковой). Заявка на участие и предложение от физического лица подписывается данным физическим лицом.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Cs/>
          <w:szCs w:val="24"/>
        </w:rPr>
        <w:t>Заявка направляется в одном экземпляре в виде электронного документа (скан) и копия в формате «</w:t>
      </w:r>
      <w:proofErr w:type="spellStart"/>
      <w:r w:rsidRPr="00691150">
        <w:rPr>
          <w:bCs/>
          <w:szCs w:val="24"/>
        </w:rPr>
        <w:t>excel</w:t>
      </w:r>
      <w:proofErr w:type="spellEnd"/>
      <w:r w:rsidRPr="00691150">
        <w:rPr>
          <w:bCs/>
          <w:szCs w:val="24"/>
        </w:rPr>
        <w:t xml:space="preserve">» на электронный почтовый адрес, указанный в п. </w:t>
      </w:r>
      <w:r w:rsidR="00435EF6">
        <w:rPr>
          <w:bCs/>
          <w:szCs w:val="24"/>
        </w:rPr>
        <w:t>1</w:t>
      </w:r>
      <w:r w:rsidR="005525D3">
        <w:rPr>
          <w:bCs/>
          <w:szCs w:val="24"/>
        </w:rPr>
        <w:t>1</w:t>
      </w:r>
      <w:r w:rsidRPr="00691150">
        <w:rPr>
          <w:bCs/>
          <w:szCs w:val="24"/>
        </w:rPr>
        <w:t xml:space="preserve">. 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Cs/>
          <w:szCs w:val="24"/>
        </w:rPr>
        <w:t>В случае предоставления коммерческого предложения: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Cs/>
          <w:szCs w:val="24"/>
        </w:rPr>
        <w:t>- на иные электронные адреса, отличные от указанных в п.</w:t>
      </w:r>
      <w:r w:rsidR="005525D3">
        <w:rPr>
          <w:bCs/>
          <w:szCs w:val="24"/>
        </w:rPr>
        <w:t>1</w:t>
      </w:r>
      <w:r w:rsidR="00435EF6">
        <w:rPr>
          <w:bCs/>
          <w:szCs w:val="24"/>
        </w:rPr>
        <w:t>1</w:t>
      </w:r>
      <w:r w:rsidRPr="00691150">
        <w:rPr>
          <w:bCs/>
          <w:szCs w:val="24"/>
        </w:rPr>
        <w:t xml:space="preserve"> настоящего извещения;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Cs/>
          <w:szCs w:val="24"/>
        </w:rPr>
        <w:t>- после обозначенного срока, к рассмотрению не принимаются.</w:t>
      </w:r>
    </w:p>
    <w:p w:rsidR="001E1FF2" w:rsidRPr="001E1FF2" w:rsidRDefault="00691150" w:rsidP="00691150">
      <w:pPr>
        <w:rPr>
          <w:bCs/>
          <w:szCs w:val="24"/>
        </w:rPr>
      </w:pPr>
      <w:r w:rsidRPr="001E1FF2">
        <w:rPr>
          <w:b/>
          <w:bCs/>
          <w:szCs w:val="24"/>
        </w:rPr>
        <w:t>12.</w:t>
      </w:r>
      <w:r w:rsidRPr="001E1FF2">
        <w:rPr>
          <w:bCs/>
          <w:szCs w:val="24"/>
        </w:rPr>
        <w:t xml:space="preserve"> Место</w:t>
      </w:r>
      <w:r w:rsidR="00421A3B" w:rsidRPr="001E1FF2">
        <w:rPr>
          <w:bCs/>
          <w:szCs w:val="24"/>
        </w:rPr>
        <w:t xml:space="preserve">, </w:t>
      </w:r>
      <w:r w:rsidRPr="001E1FF2">
        <w:rPr>
          <w:bCs/>
          <w:szCs w:val="24"/>
        </w:rPr>
        <w:t>дата</w:t>
      </w:r>
      <w:r w:rsidR="00421A3B" w:rsidRPr="001E1FF2">
        <w:rPr>
          <w:bCs/>
          <w:szCs w:val="24"/>
        </w:rPr>
        <w:t xml:space="preserve"> и время п</w:t>
      </w:r>
      <w:r w:rsidRPr="001E1FF2">
        <w:rPr>
          <w:bCs/>
          <w:szCs w:val="24"/>
        </w:rPr>
        <w:t xml:space="preserve">одведения итогов: </w:t>
      </w:r>
    </w:p>
    <w:p w:rsidR="001E1FF2" w:rsidRPr="001E1FF2" w:rsidRDefault="001E1FF2" w:rsidP="00691150">
      <w:pPr>
        <w:rPr>
          <w:bCs/>
          <w:szCs w:val="24"/>
        </w:rPr>
      </w:pPr>
      <w:r>
        <w:rPr>
          <w:bCs/>
          <w:szCs w:val="24"/>
        </w:rPr>
        <w:t>г</w:t>
      </w:r>
      <w:r w:rsidRPr="001E1FF2">
        <w:rPr>
          <w:bCs/>
          <w:szCs w:val="24"/>
        </w:rPr>
        <w:t>. Иркутск, ул. Рабочая, д. 22</w:t>
      </w:r>
      <w:r>
        <w:rPr>
          <w:bCs/>
          <w:szCs w:val="24"/>
        </w:rPr>
        <w:t>.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Cs/>
          <w:szCs w:val="24"/>
        </w:rPr>
        <w:t xml:space="preserve">Дата и время подведения итогов конкурентной процедуры сообщается дополнительно. 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13</w:t>
      </w:r>
      <w:r w:rsidRPr="00691150">
        <w:rPr>
          <w:bCs/>
          <w:szCs w:val="24"/>
        </w:rPr>
        <w:t>.Для участия в конкурентной процедуре необходимо своевременно подать КП по форме приложений</w:t>
      </w:r>
      <w:r w:rsidR="00435EF6">
        <w:rPr>
          <w:bCs/>
          <w:szCs w:val="24"/>
        </w:rPr>
        <w:t xml:space="preserve"> №№ 2,3.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14.</w:t>
      </w:r>
      <w:r w:rsidRPr="00691150">
        <w:rPr>
          <w:bCs/>
          <w:szCs w:val="24"/>
        </w:rPr>
        <w:t>Участник процедуры вправе подать только одно КП на участие в конкурентной процедуре до переторжки и любое количество КП в ходе переторжки.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15.</w:t>
      </w:r>
      <w:r w:rsidRPr="00691150">
        <w:rPr>
          <w:bCs/>
          <w:szCs w:val="24"/>
        </w:rPr>
        <w:t>По результатам проведения конкурентной процедуры возможно заключение Договора с одним Участником (представившим самые высокие цены / предложившим лучшие условия заключения договора</w:t>
      </w:r>
      <w:r w:rsidR="00435EF6">
        <w:rPr>
          <w:bCs/>
          <w:szCs w:val="24"/>
        </w:rPr>
        <w:t>)</w:t>
      </w:r>
      <w:r w:rsidRPr="00691150">
        <w:rPr>
          <w:bCs/>
          <w:szCs w:val="24"/>
        </w:rPr>
        <w:t xml:space="preserve">. 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16.</w:t>
      </w:r>
      <w:r w:rsidR="00435EF6">
        <w:rPr>
          <w:b/>
          <w:bCs/>
          <w:szCs w:val="24"/>
        </w:rPr>
        <w:t xml:space="preserve"> </w:t>
      </w:r>
      <w:r w:rsidRPr="00691150">
        <w:rPr>
          <w:bCs/>
          <w:szCs w:val="24"/>
        </w:rPr>
        <w:t>В случае согласия балансодержателя (Заказчика) с результатами конкурентной процедуры Участник, представивший самые высокие цены / предложивший лучшие условия заключения договора, заключает договор с предприятием в редакции договора купли-продажи предприятия</w:t>
      </w:r>
      <w:r w:rsidR="00435EF6">
        <w:rPr>
          <w:bCs/>
          <w:szCs w:val="24"/>
        </w:rPr>
        <w:t xml:space="preserve">. 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17.</w:t>
      </w:r>
      <w:r w:rsidRPr="00691150">
        <w:rPr>
          <w:bCs/>
          <w:szCs w:val="24"/>
        </w:rPr>
        <w:t xml:space="preserve">Организатор вправе отказаться от проведения конкурентной процедуры в любое время, не неся при этом никакой ответственности, в </w:t>
      </w:r>
      <w:proofErr w:type="spellStart"/>
      <w:r w:rsidRPr="00691150">
        <w:rPr>
          <w:bCs/>
          <w:szCs w:val="24"/>
        </w:rPr>
        <w:t>т.ч</w:t>
      </w:r>
      <w:proofErr w:type="spellEnd"/>
      <w:r w:rsidRPr="00691150">
        <w:rPr>
          <w:bCs/>
          <w:szCs w:val="24"/>
        </w:rPr>
        <w:t>. материальной, перед участниками.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18.</w:t>
      </w:r>
      <w:r w:rsidRPr="00691150">
        <w:rPr>
          <w:bCs/>
          <w:szCs w:val="24"/>
        </w:rPr>
        <w:t>Комиссия вправе принять решение о проведении дополнительных этапов конкурентной процедуры и внесении изменений в условия запроса коммерческих предложений.</w:t>
      </w:r>
    </w:p>
    <w:p w:rsidR="00691150" w:rsidRPr="00691150" w:rsidRDefault="00691150" w:rsidP="00691150">
      <w:pPr>
        <w:rPr>
          <w:bCs/>
          <w:szCs w:val="24"/>
        </w:rPr>
      </w:pPr>
      <w:r w:rsidRPr="00691150">
        <w:rPr>
          <w:b/>
          <w:bCs/>
          <w:szCs w:val="24"/>
        </w:rPr>
        <w:t>19.</w:t>
      </w:r>
      <w:r w:rsidRPr="00691150">
        <w:rPr>
          <w:bCs/>
          <w:szCs w:val="24"/>
        </w:rPr>
        <w:t>Настоящее извещение не является извещением о проведении конкурса и не имеет соответствующих правовых последствий, также не является офертой.</w:t>
      </w:r>
    </w:p>
    <w:p w:rsidR="00F4092F" w:rsidRPr="00DD3864" w:rsidRDefault="00691150" w:rsidP="005A7763">
      <w:pPr>
        <w:rPr>
          <w:b/>
          <w:szCs w:val="24"/>
        </w:rPr>
      </w:pPr>
      <w:r w:rsidRPr="00691150">
        <w:rPr>
          <w:bCs/>
          <w:color w:val="FF0000"/>
          <w:szCs w:val="24"/>
        </w:rPr>
        <w:t xml:space="preserve">                   </w:t>
      </w:r>
      <w:r w:rsidRPr="00691150">
        <w:rPr>
          <w:bCs/>
          <w:color w:val="FF0000"/>
          <w:szCs w:val="24"/>
        </w:rPr>
        <w:tab/>
        <w:t xml:space="preserve">   </w:t>
      </w:r>
    </w:p>
    <w:p w:rsidR="00F4092F" w:rsidRPr="00DD3864" w:rsidRDefault="00F4092F" w:rsidP="00F4092F">
      <w:pPr>
        <w:pStyle w:val="a5"/>
        <w:jc w:val="both"/>
        <w:rPr>
          <w:b w:val="0"/>
          <w:sz w:val="24"/>
          <w:szCs w:val="24"/>
        </w:rPr>
      </w:pPr>
      <w:r w:rsidRPr="00DD3864">
        <w:rPr>
          <w:b w:val="0"/>
          <w:sz w:val="24"/>
          <w:szCs w:val="24"/>
        </w:rPr>
        <w:t>Приложения:</w:t>
      </w:r>
    </w:p>
    <w:p w:rsidR="008C3859" w:rsidRDefault="008C3859" w:rsidP="00F4092F">
      <w:pPr>
        <w:pStyle w:val="a5"/>
        <w:numPr>
          <w:ilvl w:val="0"/>
          <w:numId w:val="2"/>
        </w:numPr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Перечень имущества;</w:t>
      </w:r>
    </w:p>
    <w:p w:rsidR="00F4092F" w:rsidRPr="00DD3864" w:rsidRDefault="00F4092F" w:rsidP="00F4092F">
      <w:pPr>
        <w:pStyle w:val="a5"/>
        <w:numPr>
          <w:ilvl w:val="0"/>
          <w:numId w:val="2"/>
        </w:numPr>
        <w:ind w:left="0" w:firstLine="0"/>
        <w:jc w:val="both"/>
        <w:rPr>
          <w:b w:val="0"/>
          <w:sz w:val="24"/>
          <w:szCs w:val="24"/>
        </w:rPr>
      </w:pPr>
      <w:r w:rsidRPr="00DD3864">
        <w:rPr>
          <w:b w:val="0"/>
          <w:sz w:val="24"/>
          <w:szCs w:val="24"/>
        </w:rPr>
        <w:t>Форма заявки;</w:t>
      </w:r>
    </w:p>
    <w:p w:rsidR="00F4092F" w:rsidRPr="00DD3864" w:rsidRDefault="00F4092F" w:rsidP="00F4092F">
      <w:pPr>
        <w:pStyle w:val="a5"/>
        <w:numPr>
          <w:ilvl w:val="0"/>
          <w:numId w:val="2"/>
        </w:numPr>
        <w:ind w:left="0" w:firstLine="0"/>
        <w:jc w:val="both"/>
        <w:rPr>
          <w:b w:val="0"/>
          <w:sz w:val="24"/>
          <w:szCs w:val="24"/>
        </w:rPr>
      </w:pPr>
      <w:r w:rsidRPr="00DD3864">
        <w:rPr>
          <w:b w:val="0"/>
          <w:sz w:val="24"/>
          <w:szCs w:val="24"/>
        </w:rPr>
        <w:t>Форма анкеты Претендента на участие в конкур</w:t>
      </w:r>
      <w:r>
        <w:rPr>
          <w:b w:val="0"/>
          <w:sz w:val="24"/>
          <w:szCs w:val="24"/>
        </w:rPr>
        <w:t>ентной процедуре</w:t>
      </w:r>
      <w:r w:rsidRPr="00DD3864">
        <w:rPr>
          <w:b w:val="0"/>
          <w:sz w:val="24"/>
          <w:szCs w:val="24"/>
        </w:rPr>
        <w:t>.</w:t>
      </w:r>
    </w:p>
    <w:p w:rsidR="005A7763" w:rsidRDefault="005A7763" w:rsidP="00F4092F">
      <w:pPr>
        <w:spacing w:before="0"/>
        <w:jc w:val="left"/>
        <w:rPr>
          <w:szCs w:val="24"/>
        </w:rPr>
      </w:pPr>
    </w:p>
    <w:p w:rsidR="005A7763" w:rsidRDefault="005A7763" w:rsidP="00F4092F">
      <w:pPr>
        <w:spacing w:before="0"/>
        <w:jc w:val="left"/>
        <w:rPr>
          <w:szCs w:val="24"/>
        </w:rPr>
      </w:pPr>
    </w:p>
    <w:p w:rsidR="005A7763" w:rsidRDefault="005A7763" w:rsidP="00F4092F">
      <w:pPr>
        <w:spacing w:before="0"/>
        <w:jc w:val="left"/>
        <w:rPr>
          <w:szCs w:val="24"/>
        </w:rPr>
      </w:pPr>
    </w:p>
    <w:p w:rsidR="00F4092F" w:rsidRDefault="00435EF6" w:rsidP="00F4092F">
      <w:pPr>
        <w:spacing w:before="0"/>
        <w:jc w:val="left"/>
        <w:rPr>
          <w:b/>
          <w:bCs/>
          <w:szCs w:val="24"/>
        </w:rPr>
      </w:pPr>
      <w:r>
        <w:rPr>
          <w:szCs w:val="24"/>
        </w:rPr>
        <w:t>Н</w:t>
      </w:r>
      <w:r w:rsidR="005A7763">
        <w:rPr>
          <w:szCs w:val="24"/>
        </w:rPr>
        <w:t xml:space="preserve">ачальник ОРНАН ТД ЕСЭ                                                                                      </w:t>
      </w:r>
      <w:r>
        <w:rPr>
          <w:szCs w:val="24"/>
        </w:rPr>
        <w:t xml:space="preserve">        О.И. Катаева</w:t>
      </w:r>
      <w:r w:rsidR="00F4092F">
        <w:rPr>
          <w:szCs w:val="24"/>
        </w:rPr>
        <w:br w:type="page"/>
      </w:r>
    </w:p>
    <w:p w:rsidR="0089355C" w:rsidRPr="0089355C" w:rsidRDefault="0089355C" w:rsidP="0089355C">
      <w:pPr>
        <w:rPr>
          <w:b/>
        </w:rPr>
      </w:pPr>
      <w:bookmarkStart w:id="0" w:name="_Toc125015018"/>
      <w:r w:rsidRPr="0089355C">
        <w:rPr>
          <w:b/>
        </w:rPr>
        <w:lastRenderedPageBreak/>
        <w:t>Приложение №1</w:t>
      </w:r>
      <w:r>
        <w:rPr>
          <w:b/>
        </w:rPr>
        <w:t xml:space="preserve"> - </w:t>
      </w:r>
      <w:r w:rsidRPr="0089355C">
        <w:rPr>
          <w:b/>
        </w:rPr>
        <w:t>Перечень Имущества</w:t>
      </w:r>
    </w:p>
    <w:p w:rsidR="0089355C" w:rsidRDefault="0089355C" w:rsidP="0089355C"/>
    <w:p w:rsidR="0089355C" w:rsidRPr="009B7CD3" w:rsidRDefault="0089355C" w:rsidP="0089355C">
      <w:r>
        <w:t>Балансодержатель – филиал ТЭЦ-10 ООО «БЭК»</w:t>
      </w:r>
    </w:p>
    <w:p w:rsidR="0089355C" w:rsidRPr="000947C8" w:rsidRDefault="0089355C" w:rsidP="0089355C">
      <w:pPr>
        <w:rPr>
          <w:u w:val="single"/>
        </w:rPr>
      </w:pPr>
      <w:r w:rsidRPr="000947C8">
        <w:rPr>
          <w:u w:val="single"/>
        </w:rPr>
        <w:t>НЕДВИЖИМОЕ ИМУЩЕСТВО: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8931"/>
        <w:gridCol w:w="141"/>
      </w:tblGrid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</w:p>
        </w:tc>
        <w:tc>
          <w:tcPr>
            <w:tcW w:w="8931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>НАИМЕНОВАНИЕ ОБЪЕКТА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>1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 xml:space="preserve">Земельный участок, кадастровый №38:26:041305:1270, земли населенных пунктов, адрес: Российская Федерация, Иркутская область, </w:t>
            </w:r>
            <w:proofErr w:type="spellStart"/>
            <w:r w:rsidRPr="002676AF">
              <w:rPr>
                <w:sz w:val="18"/>
                <w:szCs w:val="18"/>
              </w:rPr>
              <w:t>г.Ангарск</w:t>
            </w:r>
            <w:proofErr w:type="spellEnd"/>
            <w:r w:rsidRPr="002676AF">
              <w:rPr>
                <w:sz w:val="18"/>
                <w:szCs w:val="18"/>
              </w:rPr>
              <w:t xml:space="preserve">, общая площадь 7507 </w:t>
            </w:r>
            <w:proofErr w:type="spellStart"/>
            <w:proofErr w:type="gramStart"/>
            <w:r w:rsidRPr="002676AF">
              <w:rPr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 ИЭКСУ0000098070-3</w:t>
            </w:r>
          </w:p>
          <w:p w:rsidR="0089355C" w:rsidRPr="002676AF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>2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 xml:space="preserve">1-этажное металлическое нежилое здание – Здание металлического склада, кадастровый № 38:26:041305:1079, адрес: Иркутская область, Ангарск г., Второй промышленный массив, 1852 километр автодороги </w:t>
            </w:r>
            <w:proofErr w:type="spellStart"/>
            <w:r w:rsidRPr="002676AF">
              <w:rPr>
                <w:sz w:val="18"/>
                <w:szCs w:val="18"/>
              </w:rPr>
              <w:t>НовосибирскИркутск</w:t>
            </w:r>
            <w:proofErr w:type="spellEnd"/>
            <w:r w:rsidRPr="002676AF">
              <w:rPr>
                <w:sz w:val="18"/>
                <w:szCs w:val="18"/>
              </w:rPr>
              <w:t xml:space="preserve">, строение 9/15, площадь 454,3 </w:t>
            </w:r>
            <w:proofErr w:type="spellStart"/>
            <w:proofErr w:type="gramStart"/>
            <w:r w:rsidRPr="002676AF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ИЭ990310</w:t>
            </w:r>
          </w:p>
          <w:p w:rsidR="0089355C" w:rsidRPr="002676AF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ХОЛОДНЫЙ МЕТАЛЛИЧЕСКИЙ СКЛАД -3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>3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 xml:space="preserve">1-этажное металлическое нежилое здание – Здание материального склада, кадастровый № 38:26:041305:1129, адрес: Иркутская область, Ангарск г., Второй промышленный массив, 1852 километр автодороги </w:t>
            </w:r>
            <w:proofErr w:type="spellStart"/>
            <w:r w:rsidRPr="002676AF">
              <w:rPr>
                <w:sz w:val="18"/>
                <w:szCs w:val="18"/>
              </w:rPr>
              <w:t>НовосибирскИркутск</w:t>
            </w:r>
            <w:proofErr w:type="spellEnd"/>
            <w:r w:rsidRPr="002676AF">
              <w:rPr>
                <w:sz w:val="18"/>
                <w:szCs w:val="18"/>
              </w:rPr>
              <w:t xml:space="preserve">, строение 9/21, площадь 648,4 </w:t>
            </w:r>
            <w:proofErr w:type="spellStart"/>
            <w:proofErr w:type="gramStart"/>
            <w:r w:rsidRPr="002676AF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ИЭ990264</w:t>
            </w:r>
          </w:p>
          <w:p w:rsidR="0089355C" w:rsidRPr="002676AF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МАТЕРИАЛЬНЫЙ СКЛАД - 1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>4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 xml:space="preserve">Земельный участок, кадастровый №38:26:041305:1809, земли населенных пунктов, адрес: Российская Федерация, Иркутская область, </w:t>
            </w:r>
            <w:proofErr w:type="spellStart"/>
            <w:r w:rsidRPr="002676AF">
              <w:rPr>
                <w:sz w:val="18"/>
                <w:szCs w:val="18"/>
              </w:rPr>
              <w:t>г.Ангарск</w:t>
            </w:r>
            <w:proofErr w:type="spellEnd"/>
            <w:r w:rsidRPr="002676AF">
              <w:rPr>
                <w:sz w:val="18"/>
                <w:szCs w:val="18"/>
              </w:rPr>
              <w:t xml:space="preserve">, общая площадь 51432 </w:t>
            </w:r>
            <w:proofErr w:type="spellStart"/>
            <w:proofErr w:type="gramStart"/>
            <w:r w:rsidRPr="002676AF">
              <w:rPr>
                <w:sz w:val="18"/>
                <w:szCs w:val="18"/>
              </w:rPr>
              <w:t>кв.м</w:t>
            </w:r>
            <w:proofErr w:type="spellEnd"/>
            <w:proofErr w:type="gramEnd"/>
          </w:p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ИЭКСУ000098070-4/3</w:t>
            </w:r>
          </w:p>
          <w:p w:rsidR="0089355C" w:rsidRPr="002676AF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737585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>5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 xml:space="preserve">1-этажное гипсореечное нежилое здание – Здание арматурного цеха, кадастровый № 38:26:041305:1078, адрес: Иркутская область, Ангарск г., Второй промышленный массив, 1852 километр автодороги </w:t>
            </w:r>
            <w:proofErr w:type="spellStart"/>
            <w:r w:rsidRPr="00737585">
              <w:rPr>
                <w:sz w:val="16"/>
                <w:szCs w:val="16"/>
              </w:rPr>
              <w:t>НовосибирскИркутск</w:t>
            </w:r>
            <w:proofErr w:type="spellEnd"/>
            <w:r w:rsidRPr="00737585">
              <w:rPr>
                <w:sz w:val="16"/>
                <w:szCs w:val="16"/>
              </w:rPr>
              <w:t xml:space="preserve">, строение 9/16, площадь 1051,6 </w:t>
            </w:r>
            <w:proofErr w:type="spellStart"/>
            <w:proofErr w:type="gramStart"/>
            <w:r w:rsidRPr="00737585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89355C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ИНВ. №ИЭ990311</w:t>
            </w:r>
          </w:p>
          <w:p w:rsidR="0089355C" w:rsidRPr="00737585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ХОЛОДНЫЙ СКЛАД - 2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737585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>6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 xml:space="preserve">1-этажное металлическое нежилое здание – Здание лесопильного цеха, кадастровый № 38:26:041305:1116, адрес: Иркутская область, Ангарск г., </w:t>
            </w:r>
          </w:p>
          <w:p w:rsidR="0089355C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ИНВ. №ИЭ990263</w:t>
            </w:r>
          </w:p>
          <w:p w:rsidR="0089355C" w:rsidRPr="00737585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ЛЕСОПИЛЬНЫЙ ЦЕХ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737585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>7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 xml:space="preserve">Земельный участок, кадастровый №38:26:041305:1271, земли населенных пунктов, адрес: Российская Федерация, Иркутская область, </w:t>
            </w:r>
            <w:proofErr w:type="spellStart"/>
            <w:r w:rsidRPr="00737585">
              <w:rPr>
                <w:sz w:val="16"/>
                <w:szCs w:val="16"/>
              </w:rPr>
              <w:t>г.Ангарск</w:t>
            </w:r>
            <w:proofErr w:type="spellEnd"/>
            <w:r w:rsidRPr="00737585">
              <w:rPr>
                <w:sz w:val="16"/>
                <w:szCs w:val="16"/>
              </w:rPr>
              <w:t xml:space="preserve">, общая площадь 7536 </w:t>
            </w:r>
            <w:proofErr w:type="spellStart"/>
            <w:proofErr w:type="gramStart"/>
            <w:r w:rsidRPr="00737585">
              <w:rPr>
                <w:sz w:val="16"/>
                <w:szCs w:val="16"/>
              </w:rPr>
              <w:t>кв.м</w:t>
            </w:r>
            <w:proofErr w:type="spellEnd"/>
            <w:proofErr w:type="gramEnd"/>
            <w:r w:rsidRPr="00737585">
              <w:rPr>
                <w:sz w:val="16"/>
                <w:szCs w:val="16"/>
              </w:rPr>
              <w:t xml:space="preserve"> </w:t>
            </w:r>
          </w:p>
          <w:p w:rsidR="0089355C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ИНВ. № ИЭКСУ000098070-2</w:t>
            </w:r>
          </w:p>
          <w:p w:rsidR="0089355C" w:rsidRPr="00737585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Pr="00737585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>8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6"/>
                <w:szCs w:val="16"/>
              </w:rPr>
            </w:pPr>
            <w:r w:rsidRPr="00737585">
              <w:rPr>
                <w:sz w:val="16"/>
                <w:szCs w:val="16"/>
              </w:rPr>
              <w:t xml:space="preserve">1-этажное железобетонное нежилое здание – Здание бетоносмесительной установки, кадастровый № 38:26:041305:1130, адрес: Иркутская область, Ангарск г., Второй промышленный массив, 1852 километр автодороги Новосибирск-Иркутск, строение 9/18, площадь 354,6 </w:t>
            </w:r>
            <w:proofErr w:type="spellStart"/>
            <w:proofErr w:type="gramStart"/>
            <w:r w:rsidRPr="00737585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89355C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ИНВ. № ИЭ990088</w:t>
            </w:r>
          </w:p>
          <w:p w:rsidR="0089355C" w:rsidRPr="00737585" w:rsidRDefault="0089355C" w:rsidP="008C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УСТАНОВКИ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Default="0089355C" w:rsidP="008C3859">
            <w:r>
              <w:t>9</w:t>
            </w:r>
          </w:p>
        </w:tc>
        <w:tc>
          <w:tcPr>
            <w:tcW w:w="8931" w:type="dxa"/>
          </w:tcPr>
          <w:p w:rsidR="0089355C" w:rsidRPr="00AC02CC" w:rsidRDefault="0089355C" w:rsidP="008C3859">
            <w:pPr>
              <w:rPr>
                <w:sz w:val="18"/>
                <w:szCs w:val="18"/>
              </w:rPr>
            </w:pPr>
            <w:r w:rsidRPr="00AC02CC">
              <w:rPr>
                <w:sz w:val="18"/>
                <w:szCs w:val="18"/>
              </w:rPr>
              <w:t xml:space="preserve">Компрессорная, </w:t>
            </w:r>
            <w:proofErr w:type="spellStart"/>
            <w:r w:rsidRPr="00AC02CC">
              <w:rPr>
                <w:sz w:val="18"/>
                <w:szCs w:val="18"/>
              </w:rPr>
              <w:t>кад</w:t>
            </w:r>
            <w:proofErr w:type="spellEnd"/>
            <w:r w:rsidRPr="00AC02CC">
              <w:rPr>
                <w:sz w:val="18"/>
                <w:szCs w:val="18"/>
              </w:rPr>
              <w:t>. № 38:26:041305:1811, общая площадь 159,1 кв.м., адрес: г. Ангарск, Второй промышленный массив, 1852 километр автодороги Новосибирск-Иркутск, строение 9/19</w:t>
            </w:r>
          </w:p>
          <w:p w:rsidR="0089355C" w:rsidRPr="00AC02CC" w:rsidRDefault="0089355C" w:rsidP="008C3859">
            <w:pPr>
              <w:rPr>
                <w:sz w:val="18"/>
                <w:szCs w:val="18"/>
              </w:rPr>
            </w:pPr>
            <w:r w:rsidRPr="00AC02CC">
              <w:rPr>
                <w:sz w:val="18"/>
                <w:szCs w:val="18"/>
              </w:rPr>
              <w:t>ИНВ.№ ИЭ990096</w:t>
            </w:r>
          </w:p>
          <w:p w:rsidR="0089355C" w:rsidRPr="00AC02CC" w:rsidRDefault="0089355C" w:rsidP="008C3859">
            <w:pPr>
              <w:rPr>
                <w:sz w:val="18"/>
                <w:szCs w:val="18"/>
              </w:rPr>
            </w:pPr>
            <w:r w:rsidRPr="00AC02CC">
              <w:rPr>
                <w:sz w:val="18"/>
                <w:szCs w:val="18"/>
              </w:rPr>
              <w:t>КОМПРЕССОРНАЯ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Default="0089355C" w:rsidP="008C3859">
            <w:r>
              <w:t>10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Наружные тепловые сети,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 № 38:26:000000:7482, общей протяженностью 4661 м., адрес: Российская Федерация, Иркутская область, г. Ангарск, квартал 41</w:t>
            </w:r>
          </w:p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 ИЭ990267</w:t>
            </w:r>
          </w:p>
          <w:p w:rsidR="0089355C" w:rsidRPr="00AC02C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НАРУЖНЫЕ СЕТИ(К ЦЕХУ ЖБИ)</w:t>
            </w:r>
          </w:p>
        </w:tc>
      </w:tr>
      <w:tr w:rsidR="0089355C" w:rsidTr="008C3859">
        <w:trPr>
          <w:gridAfter w:val="1"/>
          <w:wAfter w:w="141" w:type="dxa"/>
        </w:trPr>
        <w:tc>
          <w:tcPr>
            <w:tcW w:w="562" w:type="dxa"/>
          </w:tcPr>
          <w:p w:rsidR="0089355C" w:rsidRDefault="0089355C" w:rsidP="008C3859">
            <w:r>
              <w:t>11</w:t>
            </w:r>
          </w:p>
        </w:tc>
        <w:tc>
          <w:tcPr>
            <w:tcW w:w="8931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 w:rsidRPr="008E262F">
              <w:rPr>
                <w:sz w:val="18"/>
                <w:szCs w:val="18"/>
              </w:rPr>
              <w:t xml:space="preserve">1-этажное металлическое нежилое здание с 1-этажным холодным металлическим </w:t>
            </w:r>
            <w:proofErr w:type="spellStart"/>
            <w:r w:rsidRPr="008E262F">
              <w:rPr>
                <w:sz w:val="18"/>
                <w:szCs w:val="18"/>
              </w:rPr>
              <w:t>пристроем</w:t>
            </w:r>
            <w:proofErr w:type="spellEnd"/>
            <w:r w:rsidRPr="008E262F">
              <w:rPr>
                <w:sz w:val="18"/>
                <w:szCs w:val="18"/>
              </w:rPr>
              <w:t xml:space="preserve"> и кирпичным тамбуром-Здание цеха железобетонных изделий, площадь 1437 кв. м, кадастровый номер 38:26:041305:1120, </w:t>
            </w:r>
            <w:r w:rsidRPr="008E262F">
              <w:rPr>
                <w:sz w:val="18"/>
                <w:szCs w:val="18"/>
              </w:rPr>
              <w:lastRenderedPageBreak/>
              <w:t>Российская Федерация, Иркутская область, г. Ангарск, Второй промышленный массив 1852 км автодороги Новосибирск-Иркутск, строение 9/19</w:t>
            </w:r>
          </w:p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ИЭ990312</w:t>
            </w:r>
          </w:p>
          <w:p w:rsidR="0089355C" w:rsidRPr="00AC02C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ЦЕХА ЖЕЛЕЗОБЕТОННЫХ ИЗДЕЛИЙ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lastRenderedPageBreak/>
              <w:t>12</w:t>
            </w:r>
          </w:p>
        </w:tc>
        <w:tc>
          <w:tcPr>
            <w:tcW w:w="9072" w:type="dxa"/>
            <w:gridSpan w:val="2"/>
          </w:tcPr>
          <w:p w:rsidR="0089355C" w:rsidRDefault="0089355C" w:rsidP="008C3859">
            <w:pPr>
              <w:rPr>
                <w:sz w:val="18"/>
                <w:szCs w:val="18"/>
              </w:rPr>
            </w:pPr>
            <w:r w:rsidRPr="008E262F">
              <w:rPr>
                <w:sz w:val="18"/>
                <w:szCs w:val="18"/>
              </w:rPr>
              <w:t>Земельный участок, кадастровый номер 38:26:041305:1269, площадь 11257 кв. м., Российская Федерация, Иркутская область, г. Ангарск</w:t>
            </w:r>
          </w:p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КСУ000098070-1</w:t>
            </w:r>
          </w:p>
          <w:p w:rsidR="0089355C" w:rsidRPr="00AC02C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</w:tr>
    </w:tbl>
    <w:p w:rsidR="0089355C" w:rsidRDefault="0089355C" w:rsidP="0089355C"/>
    <w:p w:rsidR="0089355C" w:rsidRDefault="0089355C" w:rsidP="0089355C">
      <w:r>
        <w:t xml:space="preserve"> </w:t>
      </w:r>
      <w:r w:rsidRPr="000947C8">
        <w:rPr>
          <w:u w:val="single"/>
        </w:rPr>
        <w:t>ДВИЖИМОЕ ИМУЩЕСТВО</w:t>
      </w:r>
      <w:r>
        <w:t>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89355C" w:rsidTr="008C3859">
        <w:tc>
          <w:tcPr>
            <w:tcW w:w="562" w:type="dxa"/>
          </w:tcPr>
          <w:p w:rsidR="0089355C" w:rsidRDefault="0089355C" w:rsidP="008C3859"/>
        </w:tc>
        <w:tc>
          <w:tcPr>
            <w:tcW w:w="9072" w:type="dxa"/>
          </w:tcPr>
          <w:p w:rsidR="0089355C" w:rsidRPr="00AC02CC" w:rsidRDefault="0089355C" w:rsidP="008C3859">
            <w:pPr>
              <w:rPr>
                <w:sz w:val="18"/>
                <w:szCs w:val="18"/>
              </w:rPr>
            </w:pPr>
            <w:r w:rsidRPr="00AC02CC">
              <w:rPr>
                <w:sz w:val="18"/>
                <w:szCs w:val="18"/>
              </w:rPr>
              <w:t>НАИМЕНОВАНИЕ ОБЪЕКТА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1</w:t>
            </w:r>
          </w:p>
        </w:tc>
        <w:tc>
          <w:tcPr>
            <w:tcW w:w="9072" w:type="dxa"/>
          </w:tcPr>
          <w:p w:rsidR="0089355C" w:rsidRPr="00AC02CC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Трансформаторная подстанция, ИНВ.№ ИЭ990162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2</w:t>
            </w:r>
          </w:p>
        </w:tc>
        <w:tc>
          <w:tcPr>
            <w:tcW w:w="9072" w:type="dxa"/>
          </w:tcPr>
          <w:p w:rsidR="0089355C" w:rsidRPr="00C923EB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(к цеху ЖБИ), ИНВ. № ИЭ99024</w:t>
            </w:r>
            <w:r w:rsidRPr="00C923EB">
              <w:rPr>
                <w:sz w:val="18"/>
                <w:szCs w:val="18"/>
              </w:rPr>
              <w:t>7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3</w:t>
            </w:r>
          </w:p>
        </w:tc>
        <w:tc>
          <w:tcPr>
            <w:tcW w:w="9072" w:type="dxa"/>
          </w:tcPr>
          <w:p w:rsidR="0089355C" w:rsidRPr="00E818C7" w:rsidRDefault="0089355C" w:rsidP="008935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Бетонорастворосмеситель</w:t>
            </w:r>
            <w:proofErr w:type="spellEnd"/>
            <w:r>
              <w:rPr>
                <w:sz w:val="18"/>
                <w:szCs w:val="18"/>
              </w:rPr>
              <w:t xml:space="preserve"> БС-1500, ИНВ. № ИЭ990241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4</w:t>
            </w:r>
          </w:p>
        </w:tc>
        <w:tc>
          <w:tcPr>
            <w:tcW w:w="9072" w:type="dxa"/>
          </w:tcPr>
          <w:p w:rsidR="0089355C" w:rsidRPr="00AC02CC" w:rsidRDefault="0089355C" w:rsidP="008935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Бетонорастворосмеситель</w:t>
            </w:r>
            <w:proofErr w:type="spellEnd"/>
            <w:r>
              <w:rPr>
                <w:sz w:val="18"/>
                <w:szCs w:val="18"/>
              </w:rPr>
              <w:t xml:space="preserve"> БС-1500, ИНВ.№ ИЭ990242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5</w:t>
            </w:r>
          </w:p>
        </w:tc>
        <w:tc>
          <w:tcPr>
            <w:tcW w:w="9072" w:type="dxa"/>
          </w:tcPr>
          <w:p w:rsidR="0089355C" w:rsidRPr="00715690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кран. балка (ТМЦ),  ИНВ.№ 12092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6</w:t>
            </w:r>
          </w:p>
        </w:tc>
        <w:tc>
          <w:tcPr>
            <w:tcW w:w="9072" w:type="dxa"/>
          </w:tcPr>
          <w:p w:rsidR="0089355C" w:rsidRPr="00715690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Вагранка с камерой охлаждения, ИНВ. № ИЭ990249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7</w:t>
            </w:r>
          </w:p>
        </w:tc>
        <w:tc>
          <w:tcPr>
            <w:tcW w:w="9072" w:type="dxa"/>
          </w:tcPr>
          <w:p w:rsidR="0089355C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контейнерного типа, ИНВ.№ ИЭ990091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8</w:t>
            </w:r>
          </w:p>
        </w:tc>
        <w:tc>
          <w:tcPr>
            <w:tcW w:w="9072" w:type="dxa"/>
          </w:tcPr>
          <w:p w:rsidR="0089355C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контейнерного типа, ИНВ.№ ИЭ990093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9</w:t>
            </w:r>
          </w:p>
        </w:tc>
        <w:tc>
          <w:tcPr>
            <w:tcW w:w="9072" w:type="dxa"/>
          </w:tcPr>
          <w:p w:rsidR="0089355C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контейнерного типа, ИНВ.№ ИЭ990092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r>
              <w:t>10</w:t>
            </w:r>
          </w:p>
        </w:tc>
        <w:tc>
          <w:tcPr>
            <w:tcW w:w="9072" w:type="dxa"/>
          </w:tcPr>
          <w:p w:rsidR="0089355C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 кран. балка , ИНВ. № 12090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11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Склад для кокса общей площадью 225 кв.м., ИНВ.№ИЭ990102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12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Склад инертных материалов, общей площадью 225 кв.м., ИНВ. №ИЭ990103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13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Открытый склад строительных материалов, общей площадью 1 500 кв.м., ИНВ.№ИЭ990270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14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Подкрановый путь для башенного крана, протяженностью 30м., ИНВ.№ИЭ990277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15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Подкрановый путь для башенного крана, протяженностью 60м., ИНВ.№ИЭ990278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16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Подкрановый путь для козлового крана, протяженностью 135м., ИНВ. №ИЭ990279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17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Подкрановый путь для козлового крана, протяженностью 50 м., ИНВ.№ИЭ990403</w:t>
            </w:r>
          </w:p>
        </w:tc>
      </w:tr>
      <w:tr w:rsidR="0089355C" w:rsidRPr="0089355C" w:rsidTr="008C3859">
        <w:tc>
          <w:tcPr>
            <w:tcW w:w="56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18</w:t>
            </w:r>
          </w:p>
        </w:tc>
        <w:tc>
          <w:tcPr>
            <w:tcW w:w="9072" w:type="dxa"/>
          </w:tcPr>
          <w:p w:rsidR="0089355C" w:rsidRPr="0089355C" w:rsidRDefault="0089355C" w:rsidP="008C3859">
            <w:pPr>
              <w:rPr>
                <w:sz w:val="18"/>
                <w:szCs w:val="18"/>
              </w:rPr>
            </w:pPr>
            <w:r w:rsidRPr="0089355C">
              <w:rPr>
                <w:sz w:val="18"/>
                <w:szCs w:val="18"/>
              </w:rPr>
              <w:t>Железнодорожный путь, протяженностью  542 м., ИНВ. №ИЭ990252</w:t>
            </w:r>
          </w:p>
        </w:tc>
      </w:tr>
    </w:tbl>
    <w:p w:rsidR="0089355C" w:rsidRPr="0089355C" w:rsidRDefault="0089355C" w:rsidP="0089355C">
      <w:pPr>
        <w:rPr>
          <w:sz w:val="18"/>
          <w:szCs w:val="18"/>
        </w:rPr>
      </w:pPr>
    </w:p>
    <w:p w:rsidR="0089355C" w:rsidRDefault="0089355C" w:rsidP="0089355C">
      <w:r>
        <w:t>Балансодержатель – филиал ТЭЦ-10 АО «Иркутскэнерго»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89355C" w:rsidRPr="002676AF" w:rsidTr="008C3859"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>НАИМЕНОВАНИЕ ОБЪЕКТА</w:t>
            </w:r>
          </w:p>
        </w:tc>
      </w:tr>
      <w:tr w:rsidR="0089355C" w:rsidRPr="002676AF" w:rsidTr="008C3859"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 w:rsidRPr="002676AF">
              <w:rPr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89355C" w:rsidRPr="002676AF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цеха </w:t>
            </w:r>
            <w:proofErr w:type="spellStart"/>
            <w:r>
              <w:rPr>
                <w:sz w:val="18"/>
                <w:szCs w:val="18"/>
              </w:rPr>
              <w:t>минваты</w:t>
            </w:r>
            <w:proofErr w:type="spellEnd"/>
            <w:r>
              <w:rPr>
                <w:sz w:val="18"/>
                <w:szCs w:val="18"/>
              </w:rPr>
              <w:t>, адрес: г. Ангарск, Второй промышленный массив. 1852 км автодороги Новосибирск-Иркутск пост №15 , ИНВ.№ 990094</w:t>
            </w:r>
          </w:p>
        </w:tc>
      </w:tr>
      <w:tr w:rsidR="0089355C" w:rsidRPr="002676AF" w:rsidTr="008C3859">
        <w:tc>
          <w:tcPr>
            <w:tcW w:w="562" w:type="dxa"/>
          </w:tcPr>
          <w:p w:rsidR="0089355C" w:rsidRPr="002676AF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89355C" w:rsidRDefault="0089355C" w:rsidP="008935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Элеватор, </w:t>
            </w:r>
            <w:proofErr w:type="spellStart"/>
            <w:r>
              <w:rPr>
                <w:sz w:val="18"/>
                <w:szCs w:val="18"/>
              </w:rPr>
              <w:t>дроб</w:t>
            </w:r>
            <w:proofErr w:type="spellEnd"/>
            <w:r>
              <w:rPr>
                <w:sz w:val="18"/>
                <w:szCs w:val="18"/>
              </w:rPr>
              <w:t>. Здание, адрес: г. Ангарск, Второй промышленный массив, 1852 км автодороги Новосибирск-Иркутск пост №15, ИНВ. №990112</w:t>
            </w:r>
          </w:p>
        </w:tc>
      </w:tr>
    </w:tbl>
    <w:p w:rsidR="0089355C" w:rsidRDefault="0089355C" w:rsidP="0089355C"/>
    <w:p w:rsidR="0089355C" w:rsidRDefault="0089355C" w:rsidP="0089355C">
      <w:r>
        <w:t>Балансодержатель – ООО «</w:t>
      </w:r>
      <w:proofErr w:type="spellStart"/>
      <w:r>
        <w:t>Иркутскзолопродукт</w:t>
      </w:r>
      <w:proofErr w:type="spellEnd"/>
      <w:r>
        <w:t xml:space="preserve">» </w:t>
      </w:r>
    </w:p>
    <w:p w:rsidR="0089355C" w:rsidRDefault="0089355C" w:rsidP="0089355C">
      <w:r>
        <w:t xml:space="preserve">Движимое имущество (ОС)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</w:tr>
      <w:tr w:rsidR="0089355C" w:rsidTr="008C3859">
        <w:tc>
          <w:tcPr>
            <w:tcW w:w="562" w:type="dxa"/>
          </w:tcPr>
          <w:p w:rsidR="0089355C" w:rsidRPr="00404A4E" w:rsidRDefault="0089355C" w:rsidP="008C3859">
            <w:pPr>
              <w:rPr>
                <w:sz w:val="18"/>
                <w:szCs w:val="18"/>
              </w:rPr>
            </w:pPr>
            <w:r w:rsidRPr="00404A4E">
              <w:rPr>
                <w:sz w:val="18"/>
                <w:szCs w:val="18"/>
              </w:rPr>
              <w:t>1</w:t>
            </w:r>
          </w:p>
        </w:tc>
        <w:tc>
          <w:tcPr>
            <w:tcW w:w="8783" w:type="dxa"/>
          </w:tcPr>
          <w:p w:rsidR="0089355C" w:rsidRPr="00404A4E" w:rsidRDefault="0089355C" w:rsidP="0089355C">
            <w:pPr>
              <w:rPr>
                <w:sz w:val="18"/>
                <w:szCs w:val="18"/>
              </w:rPr>
            </w:pPr>
            <w:r w:rsidRPr="00404A4E">
              <w:rPr>
                <w:sz w:val="18"/>
                <w:szCs w:val="18"/>
              </w:rPr>
              <w:t>Автопогрузчик 4014, ИНВ. № 990318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Бетоносмесительная установка</w:t>
            </w:r>
            <w:r>
              <w:rPr>
                <w:sz w:val="18"/>
                <w:szCs w:val="18"/>
              </w:rPr>
              <w:t>, ИНВ. № 990453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Вентилятор ВРП 122-45 № 8 с электродвигателем 11,0</w:t>
            </w:r>
            <w:r>
              <w:rPr>
                <w:sz w:val="18"/>
                <w:szCs w:val="18"/>
              </w:rPr>
              <w:t>, ИНВ. № 990319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Весы ВСУ-Т30000-1П4</w:t>
            </w:r>
            <w:r>
              <w:rPr>
                <w:sz w:val="18"/>
                <w:szCs w:val="18"/>
              </w:rPr>
              <w:t>, ИНВ. № 990461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Вибропресс</w:t>
            </w:r>
            <w:proofErr w:type="spellEnd"/>
            <w:r w:rsidRPr="003544A9">
              <w:rPr>
                <w:sz w:val="18"/>
                <w:szCs w:val="18"/>
              </w:rPr>
              <w:t xml:space="preserve"> "ГЕВИТ"</w:t>
            </w:r>
            <w:r>
              <w:rPr>
                <w:sz w:val="18"/>
                <w:szCs w:val="18"/>
              </w:rPr>
              <w:t>, ИНВ.№990457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Компьютер КОНСТРУКТОРСКИЙ ПК</w:t>
            </w:r>
            <w:r>
              <w:rPr>
                <w:sz w:val="18"/>
                <w:szCs w:val="18"/>
              </w:rPr>
              <w:t>, ИНВ.№703057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Конвейер ленточный стационарный</w:t>
            </w:r>
            <w:r>
              <w:rPr>
                <w:sz w:val="18"/>
                <w:szCs w:val="18"/>
              </w:rPr>
              <w:t>, ИНВ.№990456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Контейнер 24 т.</w:t>
            </w:r>
            <w:r>
              <w:rPr>
                <w:sz w:val="18"/>
                <w:szCs w:val="18"/>
              </w:rPr>
              <w:t>, ИНВ. № 0000118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783" w:type="dxa"/>
          </w:tcPr>
          <w:p w:rsidR="0089355C" w:rsidRPr="003544A9" w:rsidRDefault="0089355C" w:rsidP="0089355C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Котел электрический КЭПР-250/0,4</w:t>
            </w:r>
            <w:r>
              <w:rPr>
                <w:sz w:val="18"/>
                <w:szCs w:val="18"/>
              </w:rPr>
              <w:t>, ИНВ.№990435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Ленточный </w:t>
            </w:r>
            <w:proofErr w:type="spellStart"/>
            <w:r w:rsidRPr="003544A9">
              <w:rPr>
                <w:sz w:val="18"/>
                <w:szCs w:val="18"/>
              </w:rPr>
              <w:t>транспотер</w:t>
            </w:r>
            <w:proofErr w:type="spellEnd"/>
            <w:r w:rsidR="008C38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ИНВ.№0000148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Многофункц</w:t>
            </w:r>
            <w:proofErr w:type="spellEnd"/>
            <w:r w:rsidRPr="003544A9">
              <w:rPr>
                <w:sz w:val="18"/>
                <w:szCs w:val="18"/>
              </w:rPr>
              <w:t xml:space="preserve">. </w:t>
            </w:r>
            <w:proofErr w:type="spellStart"/>
            <w:r w:rsidRPr="003544A9">
              <w:rPr>
                <w:sz w:val="18"/>
                <w:szCs w:val="18"/>
              </w:rPr>
              <w:t>устр</w:t>
            </w:r>
            <w:proofErr w:type="spellEnd"/>
            <w:r w:rsidRPr="003544A9">
              <w:rPr>
                <w:sz w:val="18"/>
                <w:szCs w:val="18"/>
              </w:rPr>
              <w:t>. 3050 принтер/факс/копир/</w:t>
            </w:r>
            <w:proofErr w:type="spellStart"/>
            <w:r w:rsidRPr="003544A9">
              <w:rPr>
                <w:sz w:val="18"/>
                <w:szCs w:val="18"/>
              </w:rPr>
              <w:t>цветн.ск</w:t>
            </w:r>
            <w:proofErr w:type="spellEnd"/>
            <w:r w:rsidR="008C38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ИНВ.№0000115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40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4A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Прес</w:t>
            </w:r>
            <w:proofErr w:type="spellEnd"/>
            <w:r w:rsidRPr="003544A9">
              <w:rPr>
                <w:sz w:val="18"/>
                <w:szCs w:val="18"/>
              </w:rPr>
              <w:t>-форма для произв.  плиты тротуарной 250х250</w:t>
            </w:r>
            <w:r w:rsidR="008C38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ИНВ.№990450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40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4A4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Прес</w:t>
            </w:r>
            <w:proofErr w:type="spellEnd"/>
            <w:r w:rsidRPr="003544A9">
              <w:rPr>
                <w:sz w:val="18"/>
                <w:szCs w:val="18"/>
              </w:rPr>
              <w:t>-форма для произв. камня бортового БР 100.30.18</w:t>
            </w:r>
            <w:r w:rsidR="008C38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ИНВ.№990455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40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4A4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Прес</w:t>
            </w:r>
            <w:proofErr w:type="spellEnd"/>
            <w:r w:rsidRPr="003544A9">
              <w:rPr>
                <w:sz w:val="18"/>
                <w:szCs w:val="18"/>
              </w:rPr>
              <w:t>-форма для произв. камня стенового 390х190х188</w:t>
            </w:r>
            <w:r w:rsidR="008C38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 № 990460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40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4A4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Прес</w:t>
            </w:r>
            <w:proofErr w:type="spellEnd"/>
            <w:r w:rsidRPr="003544A9">
              <w:rPr>
                <w:sz w:val="18"/>
                <w:szCs w:val="18"/>
              </w:rPr>
              <w:t xml:space="preserve">-форма для </w:t>
            </w:r>
            <w:proofErr w:type="spellStart"/>
            <w:r w:rsidRPr="003544A9">
              <w:rPr>
                <w:sz w:val="18"/>
                <w:szCs w:val="18"/>
              </w:rPr>
              <w:t>произв.плиты</w:t>
            </w:r>
            <w:proofErr w:type="spellEnd"/>
            <w:r w:rsidRPr="003544A9">
              <w:rPr>
                <w:sz w:val="18"/>
                <w:szCs w:val="18"/>
              </w:rPr>
              <w:t xml:space="preserve"> тротуарной Эдд 1.6</w:t>
            </w:r>
            <w:r w:rsidR="008C38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 № 990459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40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04A4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Пресс </w:t>
            </w:r>
            <w:proofErr w:type="spellStart"/>
            <w:r w:rsidRPr="003544A9">
              <w:rPr>
                <w:sz w:val="18"/>
                <w:szCs w:val="18"/>
              </w:rPr>
              <w:t>гидровлический</w:t>
            </w:r>
            <w:proofErr w:type="spellEnd"/>
            <w:r w:rsidRPr="003544A9">
              <w:rPr>
                <w:sz w:val="18"/>
                <w:szCs w:val="18"/>
              </w:rPr>
              <w:t xml:space="preserve"> П-125</w:t>
            </w:r>
            <w:r w:rsidR="008C385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 № 990432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Пресс-форма для произв. камня бортового БР 100.30.15</w:t>
            </w:r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 № 990496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Промышленный пылесос ADS330</w:t>
            </w:r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 № ИЗПС00001292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9355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Система наружного видеонаблюдения</w:t>
            </w:r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ИНВ, № 990440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Склад цемента</w:t>
            </w:r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ИНВ.№990438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Трансформатор силовой ТП-3</w:t>
            </w:r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ИНВ.№990433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Трансформатор силовой ТП-3</w:t>
            </w:r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ИНВ.№990434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Трансформатор ТМ 400 </w:t>
            </w:r>
            <w:proofErr w:type="spellStart"/>
            <w:r w:rsidRPr="003544A9">
              <w:rPr>
                <w:sz w:val="18"/>
                <w:szCs w:val="18"/>
              </w:rPr>
              <w:t>кВа</w:t>
            </w:r>
            <w:proofErr w:type="spellEnd"/>
            <w:r w:rsidRPr="003544A9">
              <w:rPr>
                <w:sz w:val="18"/>
                <w:szCs w:val="18"/>
              </w:rPr>
              <w:t xml:space="preserve"> 10 </w:t>
            </w:r>
            <w:proofErr w:type="spellStart"/>
            <w:r w:rsidRPr="003544A9">
              <w:rPr>
                <w:sz w:val="18"/>
                <w:szCs w:val="18"/>
              </w:rPr>
              <w:t>кВ</w:t>
            </w:r>
            <w:proofErr w:type="spellEnd"/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 990437</w:t>
            </w:r>
          </w:p>
        </w:tc>
      </w:tr>
      <w:tr w:rsidR="0089355C" w:rsidTr="008C3859">
        <w:tc>
          <w:tcPr>
            <w:tcW w:w="562" w:type="dxa"/>
          </w:tcPr>
          <w:p w:rsidR="0089355C" w:rsidRDefault="00404A4E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9355C">
              <w:rPr>
                <w:sz w:val="18"/>
                <w:szCs w:val="18"/>
              </w:rPr>
              <w:t>.</w:t>
            </w:r>
          </w:p>
        </w:tc>
        <w:tc>
          <w:tcPr>
            <w:tcW w:w="8783" w:type="dxa"/>
          </w:tcPr>
          <w:p w:rsidR="0089355C" w:rsidRPr="003544A9" w:rsidRDefault="0089355C" w:rsidP="00A32CE8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Шнековый конвейер  </w:t>
            </w:r>
            <w:r w:rsidR="00A32CE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ИНВ.№990452</w:t>
            </w:r>
          </w:p>
        </w:tc>
      </w:tr>
    </w:tbl>
    <w:p w:rsidR="0089355C" w:rsidRPr="000C77C0" w:rsidRDefault="0089355C" w:rsidP="0089355C">
      <w:r w:rsidRPr="000C77C0">
        <w:t>ТМЦ:</w:t>
      </w:r>
    </w:p>
    <w:p w:rsidR="0089355C" w:rsidRDefault="0089355C" w:rsidP="0089355C">
      <w:pPr>
        <w:rPr>
          <w:sz w:val="18"/>
          <w:szCs w:val="18"/>
        </w:rPr>
      </w:pPr>
      <w:r w:rsidRPr="003544A9">
        <w:rPr>
          <w:sz w:val="18"/>
          <w:szCs w:val="1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Весы ВК-3000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Весы платформенные МК-15,2-А21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Ящик для инертных материалов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Ящик пожарный для песка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Шкаф плательный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Шкаф плательный АСС-19 Агат(80*40*191)</w:t>
            </w:r>
          </w:p>
        </w:tc>
      </w:tr>
      <w:tr w:rsidR="0089355C" w:rsidTr="008C3859">
        <w:tc>
          <w:tcPr>
            <w:tcW w:w="562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Эл.кран</w:t>
            </w:r>
            <w:proofErr w:type="spellEnd"/>
            <w:r w:rsidRPr="003544A9">
              <w:rPr>
                <w:sz w:val="18"/>
                <w:szCs w:val="18"/>
              </w:rPr>
              <w:t xml:space="preserve"> балка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Шкаф комбинированный АСС-18 Агат (80*40*75)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Шкаф плательный АСС-19 Агат (80*40*191)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Шкаф комбинированный АСС-23.1 Агат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Тумба мобильная (АГАТ) АС-20, 40*45*56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Тумба приставная АСС-26а Агат (40*60*875)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Тумба приставная с </w:t>
            </w:r>
            <w:proofErr w:type="spellStart"/>
            <w:r w:rsidRPr="003544A9">
              <w:rPr>
                <w:sz w:val="18"/>
                <w:szCs w:val="18"/>
              </w:rPr>
              <w:t>удлин</w:t>
            </w:r>
            <w:proofErr w:type="spellEnd"/>
            <w:r w:rsidRPr="003544A9">
              <w:rPr>
                <w:sz w:val="18"/>
                <w:szCs w:val="18"/>
              </w:rPr>
              <w:t xml:space="preserve"> топом АСС-38 Агат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Установка компрессорная С416М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Форма куба 2ФК100 (100*100*100) </w:t>
            </w:r>
            <w:proofErr w:type="spellStart"/>
            <w:r w:rsidRPr="003544A9">
              <w:rPr>
                <w:sz w:val="18"/>
                <w:szCs w:val="18"/>
              </w:rPr>
              <w:t>двухнездная,с</w:t>
            </w:r>
            <w:proofErr w:type="spellEnd"/>
            <w:r w:rsidRPr="003544A9">
              <w:rPr>
                <w:sz w:val="18"/>
                <w:szCs w:val="18"/>
              </w:rPr>
              <w:t xml:space="preserve"> дном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Строп Канатный </w:t>
            </w:r>
            <w:proofErr w:type="spellStart"/>
            <w:r w:rsidRPr="003544A9">
              <w:rPr>
                <w:sz w:val="18"/>
                <w:szCs w:val="18"/>
              </w:rPr>
              <w:t>четырехветвевой</w:t>
            </w:r>
            <w:proofErr w:type="spellEnd"/>
            <w:r w:rsidRPr="003544A9">
              <w:rPr>
                <w:sz w:val="18"/>
                <w:szCs w:val="18"/>
              </w:rPr>
              <w:t xml:space="preserve"> 4СК-3, 23000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Стул для посетителей</w:t>
            </w:r>
          </w:p>
        </w:tc>
      </w:tr>
      <w:tr w:rsidR="0089355C" w:rsidRPr="00FF39A7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8783" w:type="dxa"/>
          </w:tcPr>
          <w:p w:rsidR="0089355C" w:rsidRPr="000C77C0" w:rsidRDefault="0089355C" w:rsidP="008C3859">
            <w:pPr>
              <w:rPr>
                <w:sz w:val="18"/>
                <w:szCs w:val="18"/>
                <w:lang w:val="en-US"/>
              </w:rPr>
            </w:pPr>
            <w:r w:rsidRPr="003544A9">
              <w:rPr>
                <w:sz w:val="18"/>
                <w:szCs w:val="18"/>
              </w:rPr>
              <w:t>Телефон</w:t>
            </w:r>
            <w:r w:rsidRPr="000C77C0">
              <w:rPr>
                <w:sz w:val="18"/>
                <w:szCs w:val="18"/>
                <w:lang w:val="en-US"/>
              </w:rPr>
              <w:t xml:space="preserve">  Panasonic KX-TS2361 RU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Тепловентилятор КЭВ 35 Т20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Стенд Информация (1450х1200 мм, </w:t>
            </w:r>
            <w:proofErr w:type="spellStart"/>
            <w:r w:rsidRPr="003544A9">
              <w:rPr>
                <w:sz w:val="18"/>
                <w:szCs w:val="18"/>
              </w:rPr>
              <w:t>выклейка</w:t>
            </w:r>
            <w:proofErr w:type="spellEnd"/>
            <w:r w:rsidRPr="003544A9">
              <w:rPr>
                <w:sz w:val="18"/>
                <w:szCs w:val="18"/>
              </w:rPr>
              <w:t xml:space="preserve"> </w:t>
            </w:r>
            <w:proofErr w:type="spellStart"/>
            <w:r w:rsidRPr="003544A9">
              <w:rPr>
                <w:sz w:val="18"/>
                <w:szCs w:val="18"/>
              </w:rPr>
              <w:t>оракалом</w:t>
            </w:r>
            <w:proofErr w:type="spellEnd"/>
            <w:r w:rsidRPr="003544A9">
              <w:rPr>
                <w:sz w:val="18"/>
                <w:szCs w:val="18"/>
              </w:rPr>
              <w:t>)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Стол компьютерный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Стол-интеграл АСС-45Л Агат левый (160*100*75)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Строп  Канатный </w:t>
            </w:r>
            <w:proofErr w:type="spellStart"/>
            <w:r w:rsidRPr="003544A9">
              <w:rPr>
                <w:sz w:val="18"/>
                <w:szCs w:val="18"/>
              </w:rPr>
              <w:t>четырехветвевой</w:t>
            </w:r>
            <w:proofErr w:type="spellEnd"/>
            <w:r w:rsidRPr="003544A9">
              <w:rPr>
                <w:sz w:val="18"/>
                <w:szCs w:val="18"/>
              </w:rPr>
              <w:t xml:space="preserve"> 4СК-2, 0750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Сейф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Сектор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МФУ HP </w:t>
            </w:r>
            <w:proofErr w:type="spellStart"/>
            <w:r w:rsidRPr="003544A9">
              <w:rPr>
                <w:sz w:val="18"/>
                <w:szCs w:val="18"/>
              </w:rPr>
              <w:t>LaserJet</w:t>
            </w:r>
            <w:proofErr w:type="spellEnd"/>
            <w:r w:rsidRPr="003544A9">
              <w:rPr>
                <w:sz w:val="18"/>
                <w:szCs w:val="18"/>
              </w:rPr>
              <w:t xml:space="preserve"> M1522nf </w:t>
            </w:r>
            <w:proofErr w:type="spellStart"/>
            <w:r w:rsidRPr="003544A9">
              <w:rPr>
                <w:sz w:val="18"/>
                <w:szCs w:val="18"/>
              </w:rPr>
              <w:t>mfp</w:t>
            </w:r>
            <w:proofErr w:type="spellEnd"/>
            <w:r w:rsidRPr="003544A9">
              <w:rPr>
                <w:sz w:val="18"/>
                <w:szCs w:val="18"/>
              </w:rPr>
              <w:t xml:space="preserve"> (</w:t>
            </w:r>
            <w:proofErr w:type="spellStart"/>
            <w:r w:rsidRPr="003544A9">
              <w:rPr>
                <w:sz w:val="18"/>
                <w:szCs w:val="18"/>
              </w:rPr>
              <w:t>принтер+сканер+копир</w:t>
            </w:r>
            <w:proofErr w:type="spellEnd"/>
            <w:r w:rsidRPr="003544A9">
              <w:rPr>
                <w:sz w:val="18"/>
                <w:szCs w:val="18"/>
              </w:rPr>
              <w:t>+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Набор мерной посуды МП (1,2,5 и 10 л)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Набор сит ЛО-251/1 для а/бетона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Отбойный молоток 1450 Вт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Перфоратор 800 Вт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Кресло КЛАССИК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Маслянный</w:t>
            </w:r>
            <w:proofErr w:type="spellEnd"/>
            <w:r w:rsidRPr="003544A9">
              <w:rPr>
                <w:sz w:val="18"/>
                <w:szCs w:val="18"/>
              </w:rPr>
              <w:t xml:space="preserve"> обогреватель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Мегаомметр</w:t>
            </w:r>
            <w:proofErr w:type="spellEnd"/>
            <w:r w:rsidRPr="003544A9">
              <w:rPr>
                <w:sz w:val="18"/>
                <w:szCs w:val="18"/>
              </w:rPr>
              <w:t xml:space="preserve"> ЭС0202/2-Г</w:t>
            </w:r>
          </w:p>
        </w:tc>
      </w:tr>
      <w:tr w:rsidR="0089355C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Монитор 21,5"АSUS VE228HR  LED</w:t>
            </w:r>
          </w:p>
        </w:tc>
      </w:tr>
      <w:tr w:rsidR="0089355C" w:rsidRPr="00FF39A7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8783" w:type="dxa"/>
          </w:tcPr>
          <w:p w:rsidR="0089355C" w:rsidRPr="000C77C0" w:rsidRDefault="0089355C" w:rsidP="008C3859">
            <w:pPr>
              <w:rPr>
                <w:sz w:val="18"/>
                <w:szCs w:val="18"/>
                <w:lang w:val="en-US"/>
              </w:rPr>
            </w:pPr>
            <w:r w:rsidRPr="003544A9">
              <w:rPr>
                <w:sz w:val="18"/>
                <w:szCs w:val="18"/>
              </w:rPr>
              <w:t>Коммутатор</w:t>
            </w:r>
            <w:r w:rsidRPr="003544A9">
              <w:rPr>
                <w:sz w:val="18"/>
                <w:szCs w:val="18"/>
                <w:lang w:val="en-US"/>
              </w:rPr>
              <w:t xml:space="preserve"> Cisco </w:t>
            </w:r>
            <w:proofErr w:type="spellStart"/>
            <w:r w:rsidRPr="003544A9">
              <w:rPr>
                <w:sz w:val="18"/>
                <w:szCs w:val="18"/>
                <w:lang w:val="en-US"/>
              </w:rPr>
              <w:t>Catalist</w:t>
            </w:r>
            <w:proofErr w:type="spellEnd"/>
            <w:r w:rsidRPr="003544A9">
              <w:rPr>
                <w:sz w:val="18"/>
                <w:szCs w:val="18"/>
                <w:lang w:val="en-US"/>
              </w:rPr>
              <w:t xml:space="preserve"> 2960 24 10/100 LAN Lite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Pr="000C77C0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8783" w:type="dxa"/>
          </w:tcPr>
          <w:p w:rsidR="0089355C" w:rsidRPr="000C77C0" w:rsidRDefault="0089355C" w:rsidP="008C3859">
            <w:pPr>
              <w:rPr>
                <w:sz w:val="18"/>
                <w:szCs w:val="18"/>
                <w:lang w:val="en-US"/>
              </w:rPr>
            </w:pPr>
            <w:r w:rsidRPr="003544A9">
              <w:rPr>
                <w:sz w:val="18"/>
                <w:szCs w:val="18"/>
              </w:rPr>
              <w:t>Доска</w:t>
            </w:r>
            <w:r w:rsidRPr="003544A9">
              <w:rPr>
                <w:sz w:val="18"/>
                <w:szCs w:val="18"/>
                <w:lang w:val="en-US"/>
              </w:rPr>
              <w:t xml:space="preserve"> </w:t>
            </w:r>
            <w:r w:rsidRPr="003544A9">
              <w:rPr>
                <w:sz w:val="18"/>
                <w:szCs w:val="18"/>
              </w:rPr>
              <w:t>магнитная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Pr="000C77C0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8783" w:type="dxa"/>
          </w:tcPr>
          <w:p w:rsidR="0089355C" w:rsidRPr="000C77C0" w:rsidRDefault="0089355C" w:rsidP="008C3859">
            <w:pPr>
              <w:rPr>
                <w:sz w:val="18"/>
                <w:szCs w:val="18"/>
                <w:lang w:val="en-US"/>
              </w:rPr>
            </w:pPr>
            <w:r w:rsidRPr="003544A9">
              <w:rPr>
                <w:sz w:val="18"/>
                <w:szCs w:val="18"/>
              </w:rPr>
              <w:t>Доска магнитная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Pr="000C77C0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8783" w:type="dxa"/>
          </w:tcPr>
          <w:p w:rsidR="0089355C" w:rsidRPr="000C77C0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Инвертарный</w:t>
            </w:r>
            <w:proofErr w:type="spellEnd"/>
            <w:r w:rsidRPr="003544A9">
              <w:rPr>
                <w:sz w:val="18"/>
                <w:szCs w:val="18"/>
              </w:rPr>
              <w:t xml:space="preserve"> аппарат для аргонодуговой сварки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Pr="000C77C0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8783" w:type="dxa"/>
          </w:tcPr>
          <w:p w:rsidR="0089355C" w:rsidRPr="000C77C0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Видеокамера с ИК с фиксированным углом обзора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Вешало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Подставка под огнетушитель П-10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Сито  ОЦ 200/50 № 0,05 (СЛ)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Сито  ОЦ 200/50 № 0,315 (СЛ)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Шкаф ШПК-310 НОК*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Тележка гидравлическая TOR BF-2500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Лестница- стремянка 3-х </w:t>
            </w:r>
            <w:proofErr w:type="spellStart"/>
            <w:r w:rsidRPr="003544A9">
              <w:rPr>
                <w:sz w:val="18"/>
                <w:szCs w:val="18"/>
              </w:rPr>
              <w:t>секцион</w:t>
            </w:r>
            <w:proofErr w:type="spellEnd"/>
            <w:r w:rsidRPr="003544A9">
              <w:rPr>
                <w:sz w:val="18"/>
                <w:szCs w:val="18"/>
              </w:rPr>
              <w:t xml:space="preserve">. 3*13 </w:t>
            </w:r>
            <w:proofErr w:type="spellStart"/>
            <w:r w:rsidRPr="003544A9">
              <w:rPr>
                <w:sz w:val="18"/>
                <w:szCs w:val="18"/>
              </w:rPr>
              <w:t>Алюмет</w:t>
            </w:r>
            <w:proofErr w:type="spellEnd"/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Станок заточный СТД 250-25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Токарный станок 67К25П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Шкаф ШПК-310 НЗК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ТИСКИ СЛЕСАРНЫЕ ТСС-160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Мультиметр</w:t>
            </w:r>
            <w:proofErr w:type="spellEnd"/>
            <w:r w:rsidRPr="003544A9">
              <w:rPr>
                <w:sz w:val="18"/>
                <w:szCs w:val="18"/>
              </w:rPr>
              <w:t xml:space="preserve"> М266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Домкрат бутылочный Калибр 8.т высота подъема 205-330мм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Сито ОЦ 200/50 № 0,63 (СЛ)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Таль ручная цепная 1 </w:t>
            </w:r>
            <w:proofErr w:type="spellStart"/>
            <w:r w:rsidRPr="003544A9">
              <w:rPr>
                <w:sz w:val="18"/>
                <w:szCs w:val="18"/>
              </w:rPr>
              <w:t>тн</w:t>
            </w:r>
            <w:proofErr w:type="spellEnd"/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Тачка строительная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Штангециркуль</w:t>
            </w:r>
            <w:proofErr w:type="spellEnd"/>
            <w:r w:rsidRPr="003544A9">
              <w:rPr>
                <w:sz w:val="18"/>
                <w:szCs w:val="18"/>
              </w:rPr>
              <w:t xml:space="preserve"> ШЦ-1-125-0,05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Огнетушитель ОП-4 (АВСЕ)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Углошлиф</w:t>
            </w:r>
            <w:proofErr w:type="spellEnd"/>
            <w:r w:rsidRPr="003544A9">
              <w:rPr>
                <w:sz w:val="18"/>
                <w:szCs w:val="18"/>
              </w:rPr>
              <w:t xml:space="preserve"> машина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СТРОП ТЕКСТИЛЬНЫЙ ПЕТЛЕВОЙ СТП3.0-4000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Машинка шлифовальная угловая BOSCH GWS 22-180H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Перфоратор BOSCH GBH  2-28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Источник бесперебойного питания APC </w:t>
            </w:r>
            <w:proofErr w:type="spellStart"/>
            <w:r w:rsidRPr="003544A9">
              <w:rPr>
                <w:sz w:val="18"/>
                <w:szCs w:val="18"/>
              </w:rPr>
              <w:t>Back</w:t>
            </w:r>
            <w:proofErr w:type="spellEnd"/>
            <w:r w:rsidRPr="003544A9">
              <w:rPr>
                <w:sz w:val="18"/>
                <w:szCs w:val="18"/>
              </w:rPr>
              <w:t>-UPS 700VA, 230V BE700G-RS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Термогигрометр</w:t>
            </w:r>
            <w:proofErr w:type="spellEnd"/>
            <w:r w:rsidRPr="003544A9">
              <w:rPr>
                <w:sz w:val="18"/>
                <w:szCs w:val="18"/>
              </w:rPr>
              <w:t xml:space="preserve"> цифровой DT-321S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proofErr w:type="spellStart"/>
            <w:r w:rsidRPr="003544A9">
              <w:rPr>
                <w:sz w:val="18"/>
                <w:szCs w:val="18"/>
              </w:rPr>
              <w:t>Алкотектор</w:t>
            </w:r>
            <w:proofErr w:type="spellEnd"/>
            <w:r w:rsidRPr="003544A9">
              <w:rPr>
                <w:sz w:val="18"/>
                <w:szCs w:val="18"/>
              </w:rPr>
              <w:t xml:space="preserve"> " MARK V"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Тачка строительная 250кг 2-кол 120л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СТРОП КАНАТНЫЙ ЧЕТЫРЕХВЕТВЕВОЙ 4СК-5.0-1100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Кондиционер мобильный </w:t>
            </w:r>
            <w:proofErr w:type="spellStart"/>
            <w:r w:rsidRPr="003544A9">
              <w:rPr>
                <w:sz w:val="18"/>
                <w:szCs w:val="18"/>
              </w:rPr>
              <w:t>Royal</w:t>
            </w:r>
            <w:proofErr w:type="spellEnd"/>
            <w:r w:rsidRPr="003544A9">
              <w:rPr>
                <w:sz w:val="18"/>
                <w:szCs w:val="18"/>
              </w:rPr>
              <w:t xml:space="preserve"> </w:t>
            </w:r>
            <w:proofErr w:type="spellStart"/>
            <w:r w:rsidRPr="003544A9">
              <w:rPr>
                <w:sz w:val="18"/>
                <w:szCs w:val="18"/>
              </w:rPr>
              <w:t>Clima</w:t>
            </w:r>
            <w:proofErr w:type="spellEnd"/>
            <w:r w:rsidRPr="003544A9">
              <w:rPr>
                <w:sz w:val="18"/>
                <w:szCs w:val="18"/>
              </w:rPr>
              <w:t xml:space="preserve"> RMMP30CN-E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СТРОП КАНАТНЫЙ ЧЕТЫРЕХВЕТВЕВОЙ 4СК-2.5-3000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>Дрель MAKITA DP4011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Источник бесперебойного питания APC </w:t>
            </w:r>
            <w:proofErr w:type="spellStart"/>
            <w:r w:rsidRPr="003544A9">
              <w:rPr>
                <w:sz w:val="18"/>
                <w:szCs w:val="18"/>
              </w:rPr>
              <w:t>Back</w:t>
            </w:r>
            <w:proofErr w:type="spellEnd"/>
            <w:r w:rsidRPr="003544A9">
              <w:rPr>
                <w:sz w:val="18"/>
                <w:szCs w:val="18"/>
              </w:rPr>
              <w:t>-UPS 700VA, 230V BE700G-RS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Источник бесперебойного питания IPPON </w:t>
            </w:r>
            <w:proofErr w:type="spellStart"/>
            <w:r w:rsidRPr="003544A9">
              <w:rPr>
                <w:sz w:val="18"/>
                <w:szCs w:val="18"/>
              </w:rPr>
              <w:t>Back</w:t>
            </w:r>
            <w:proofErr w:type="spellEnd"/>
            <w:r w:rsidRPr="003544A9">
              <w:rPr>
                <w:sz w:val="18"/>
                <w:szCs w:val="18"/>
              </w:rPr>
              <w:t xml:space="preserve"> </w:t>
            </w:r>
            <w:proofErr w:type="spellStart"/>
            <w:r w:rsidRPr="003544A9">
              <w:rPr>
                <w:sz w:val="18"/>
                <w:szCs w:val="18"/>
              </w:rPr>
              <w:t>Office</w:t>
            </w:r>
            <w:proofErr w:type="spellEnd"/>
            <w:r w:rsidRPr="003544A9">
              <w:rPr>
                <w:sz w:val="18"/>
                <w:szCs w:val="18"/>
              </w:rPr>
              <w:t xml:space="preserve"> 400, 400ВА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Источник бесперебойного питания IPPON </w:t>
            </w:r>
            <w:proofErr w:type="spellStart"/>
            <w:r w:rsidRPr="003544A9">
              <w:rPr>
                <w:sz w:val="18"/>
                <w:szCs w:val="18"/>
              </w:rPr>
              <w:t>Back</w:t>
            </w:r>
            <w:proofErr w:type="spellEnd"/>
            <w:r w:rsidRPr="003544A9">
              <w:rPr>
                <w:sz w:val="18"/>
                <w:szCs w:val="18"/>
              </w:rPr>
              <w:t xml:space="preserve"> </w:t>
            </w:r>
            <w:proofErr w:type="spellStart"/>
            <w:r w:rsidRPr="003544A9">
              <w:rPr>
                <w:sz w:val="18"/>
                <w:szCs w:val="18"/>
              </w:rPr>
              <w:t>Office</w:t>
            </w:r>
            <w:proofErr w:type="spellEnd"/>
            <w:r w:rsidRPr="003544A9">
              <w:rPr>
                <w:sz w:val="18"/>
                <w:szCs w:val="18"/>
              </w:rPr>
              <w:t xml:space="preserve"> 400, 400ВА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Источник бесперебойного питания IPPON </w:t>
            </w:r>
            <w:proofErr w:type="spellStart"/>
            <w:r w:rsidRPr="003544A9">
              <w:rPr>
                <w:sz w:val="18"/>
                <w:szCs w:val="18"/>
              </w:rPr>
              <w:t>Back</w:t>
            </w:r>
            <w:proofErr w:type="spellEnd"/>
            <w:r w:rsidRPr="003544A9">
              <w:rPr>
                <w:sz w:val="18"/>
                <w:szCs w:val="18"/>
              </w:rPr>
              <w:t xml:space="preserve"> </w:t>
            </w:r>
            <w:proofErr w:type="spellStart"/>
            <w:r w:rsidRPr="003544A9">
              <w:rPr>
                <w:sz w:val="18"/>
                <w:szCs w:val="18"/>
              </w:rPr>
              <w:t>Office</w:t>
            </w:r>
            <w:proofErr w:type="spellEnd"/>
            <w:r w:rsidRPr="003544A9">
              <w:rPr>
                <w:sz w:val="18"/>
                <w:szCs w:val="18"/>
              </w:rPr>
              <w:t xml:space="preserve"> 400, 400ВА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Дрель </w:t>
            </w:r>
            <w:proofErr w:type="spellStart"/>
            <w:r w:rsidRPr="003544A9">
              <w:rPr>
                <w:sz w:val="18"/>
                <w:szCs w:val="18"/>
              </w:rPr>
              <w:t>аккум</w:t>
            </w:r>
            <w:proofErr w:type="spellEnd"/>
            <w:r w:rsidRPr="003544A9">
              <w:rPr>
                <w:sz w:val="18"/>
                <w:szCs w:val="18"/>
              </w:rPr>
              <w:t>. BOSCH GSR 120-Li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Персональный компьютер </w:t>
            </w:r>
            <w:proofErr w:type="spellStart"/>
            <w:r w:rsidRPr="003544A9">
              <w:rPr>
                <w:sz w:val="18"/>
                <w:szCs w:val="18"/>
              </w:rPr>
              <w:t>Lenovo</w:t>
            </w:r>
            <w:proofErr w:type="spellEnd"/>
            <w:r w:rsidRPr="003544A9">
              <w:rPr>
                <w:sz w:val="18"/>
                <w:szCs w:val="18"/>
              </w:rPr>
              <w:t xml:space="preserve"> V530s SFF i5-8400/8Gb/500HDD/W10Pro/1y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Персональный компьютер </w:t>
            </w:r>
            <w:proofErr w:type="spellStart"/>
            <w:r w:rsidRPr="003544A9">
              <w:rPr>
                <w:sz w:val="18"/>
                <w:szCs w:val="18"/>
              </w:rPr>
              <w:t>Lenovo</w:t>
            </w:r>
            <w:proofErr w:type="spellEnd"/>
            <w:r w:rsidRPr="003544A9">
              <w:rPr>
                <w:sz w:val="18"/>
                <w:szCs w:val="18"/>
              </w:rPr>
              <w:t xml:space="preserve"> V530s SFFi5-8400/8Gb/500HDD/W10Pro/1y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Персональный компьютер </w:t>
            </w:r>
            <w:proofErr w:type="spellStart"/>
            <w:r w:rsidRPr="003544A9">
              <w:rPr>
                <w:sz w:val="18"/>
                <w:szCs w:val="18"/>
              </w:rPr>
              <w:t>Lenovo</w:t>
            </w:r>
            <w:proofErr w:type="spellEnd"/>
            <w:r w:rsidRPr="003544A9">
              <w:rPr>
                <w:sz w:val="18"/>
                <w:szCs w:val="18"/>
              </w:rPr>
              <w:t xml:space="preserve"> V530s SFF i5-8400/8Gb/500HDD/W10Pro/1y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Кондиционер сплит-система </w:t>
            </w:r>
            <w:proofErr w:type="spellStart"/>
            <w:r w:rsidRPr="003544A9">
              <w:rPr>
                <w:sz w:val="18"/>
                <w:szCs w:val="18"/>
              </w:rPr>
              <w:t>Haier</w:t>
            </w:r>
            <w:proofErr w:type="spellEnd"/>
            <w:r w:rsidRPr="003544A9">
              <w:rPr>
                <w:sz w:val="18"/>
                <w:szCs w:val="18"/>
              </w:rPr>
              <w:t xml:space="preserve"> HSU12HTL103/R2</w:t>
            </w:r>
          </w:p>
        </w:tc>
      </w:tr>
      <w:tr w:rsidR="0089355C" w:rsidRPr="000C77C0" w:rsidTr="008C3859">
        <w:tc>
          <w:tcPr>
            <w:tcW w:w="562" w:type="dxa"/>
          </w:tcPr>
          <w:p w:rsidR="0089355C" w:rsidRDefault="0089355C" w:rsidP="008C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8783" w:type="dxa"/>
          </w:tcPr>
          <w:p w:rsidR="0089355C" w:rsidRPr="003544A9" w:rsidRDefault="0089355C" w:rsidP="008C3859">
            <w:pPr>
              <w:rPr>
                <w:sz w:val="18"/>
                <w:szCs w:val="18"/>
              </w:rPr>
            </w:pPr>
            <w:r w:rsidRPr="003544A9">
              <w:rPr>
                <w:sz w:val="18"/>
                <w:szCs w:val="18"/>
              </w:rPr>
              <w:t xml:space="preserve">Кондиционер сплит-система </w:t>
            </w:r>
            <w:proofErr w:type="spellStart"/>
            <w:r w:rsidRPr="003544A9">
              <w:rPr>
                <w:sz w:val="18"/>
                <w:szCs w:val="18"/>
              </w:rPr>
              <w:t>Haier</w:t>
            </w:r>
            <w:proofErr w:type="spellEnd"/>
            <w:r w:rsidRPr="003544A9">
              <w:rPr>
                <w:sz w:val="18"/>
                <w:szCs w:val="18"/>
              </w:rPr>
              <w:t xml:space="preserve"> HSU12HTL103</w:t>
            </w:r>
            <w:r>
              <w:t>/R2</w:t>
            </w:r>
          </w:p>
        </w:tc>
      </w:tr>
    </w:tbl>
    <w:p w:rsidR="0089355C" w:rsidRDefault="0089355C" w:rsidP="0089355C"/>
    <w:p w:rsidR="007412E8" w:rsidRDefault="007412E8" w:rsidP="0089355C"/>
    <w:p w:rsidR="007412E8" w:rsidRDefault="007412E8" w:rsidP="0089355C"/>
    <w:p w:rsidR="007412E8" w:rsidRDefault="007412E8" w:rsidP="0089355C"/>
    <w:p w:rsidR="007412E8" w:rsidRDefault="007412E8" w:rsidP="0089355C"/>
    <w:p w:rsidR="007412E8" w:rsidRDefault="007412E8" w:rsidP="0089355C"/>
    <w:p w:rsidR="007412E8" w:rsidRDefault="007412E8" w:rsidP="0089355C"/>
    <w:p w:rsidR="005A7763" w:rsidRDefault="005A7763" w:rsidP="0089355C"/>
    <w:p w:rsidR="005A7763" w:rsidRDefault="005A7763" w:rsidP="0089355C"/>
    <w:p w:rsidR="005A7763" w:rsidRDefault="005A7763" w:rsidP="0089355C"/>
    <w:p w:rsidR="005A7763" w:rsidRDefault="005A7763" w:rsidP="0089355C"/>
    <w:p w:rsidR="005A7763" w:rsidRDefault="005A7763" w:rsidP="0089355C"/>
    <w:p w:rsidR="005A7763" w:rsidRDefault="005A7763" w:rsidP="0089355C"/>
    <w:p w:rsidR="005A7763" w:rsidRDefault="005A7763" w:rsidP="0089355C"/>
    <w:p w:rsidR="00404A4E" w:rsidRDefault="00404A4E" w:rsidP="0089355C"/>
    <w:p w:rsidR="009D3CAA" w:rsidRDefault="009D3CAA" w:rsidP="0089355C"/>
    <w:p w:rsidR="009D3CAA" w:rsidRDefault="009D3CAA" w:rsidP="0089355C"/>
    <w:p w:rsidR="009D3CAA" w:rsidRDefault="009D3CAA" w:rsidP="0089355C"/>
    <w:p w:rsidR="009D3CAA" w:rsidRDefault="009D3CAA" w:rsidP="0089355C"/>
    <w:p w:rsidR="009D3CAA" w:rsidRDefault="009D3CAA" w:rsidP="0089355C"/>
    <w:p w:rsidR="009D3CAA" w:rsidRDefault="009D3CAA" w:rsidP="0089355C"/>
    <w:p w:rsidR="009D3CAA" w:rsidRDefault="009D3CAA" w:rsidP="0089355C"/>
    <w:p w:rsidR="00F4092F" w:rsidRDefault="00F4092F" w:rsidP="00F4092F">
      <w:pPr>
        <w:pStyle w:val="2"/>
        <w:numPr>
          <w:ilvl w:val="0"/>
          <w:numId w:val="0"/>
        </w:numPr>
      </w:pPr>
      <w:bookmarkStart w:id="1" w:name="_GoBack"/>
      <w:bookmarkEnd w:id="1"/>
      <w:r w:rsidRPr="00DD3864">
        <w:lastRenderedPageBreak/>
        <w:t xml:space="preserve">Приложение </w:t>
      </w:r>
      <w:r w:rsidR="0089355C">
        <w:t>2.</w:t>
      </w:r>
      <w:r>
        <w:t xml:space="preserve"> Заявка на участие в конкурентной процедуре</w:t>
      </w:r>
      <w:bookmarkEnd w:id="0"/>
    </w:p>
    <w:p w:rsidR="00F4092F" w:rsidRPr="00DD3864" w:rsidRDefault="00F4092F" w:rsidP="00F4092F">
      <w:pPr>
        <w:pStyle w:val="s25"/>
        <w:ind w:firstLine="0"/>
        <w:jc w:val="left"/>
        <w:rPr>
          <w:szCs w:val="24"/>
        </w:rPr>
      </w:pPr>
    </w:p>
    <w:p w:rsidR="00F4092F" w:rsidRPr="00E12B91" w:rsidRDefault="00F4092F" w:rsidP="00F4092F">
      <w:pPr>
        <w:jc w:val="center"/>
        <w:rPr>
          <w:rFonts w:eastAsia="Calibri"/>
          <w:b/>
        </w:rPr>
      </w:pPr>
      <w:r w:rsidRPr="00E12B91">
        <w:rPr>
          <w:rFonts w:eastAsia="Calibri"/>
          <w:b/>
        </w:rPr>
        <w:t>ЗАЯВКА НА УЧАСТИЕ В КОНКУРЕНТНОЙ ПРОЦЕДУРЕ</w:t>
      </w:r>
    </w:p>
    <w:p w:rsidR="00F4092F" w:rsidRPr="00DD3864" w:rsidRDefault="00F4092F" w:rsidP="00F4092F">
      <w:pPr>
        <w:jc w:val="center"/>
        <w:rPr>
          <w:rFonts w:eastAsia="Calibri"/>
          <w:szCs w:val="24"/>
        </w:rPr>
      </w:pPr>
      <w:r w:rsidRPr="00DD3864">
        <w:rPr>
          <w:rFonts w:eastAsia="Calibri"/>
          <w:b/>
          <w:szCs w:val="24"/>
        </w:rPr>
        <w:t>о</w:t>
      </w:r>
      <w:r>
        <w:rPr>
          <w:rFonts w:eastAsia="Calibri"/>
          <w:b/>
          <w:szCs w:val="24"/>
        </w:rPr>
        <w:t>т</w:t>
      </w:r>
      <w:r w:rsidRPr="00DD3864">
        <w:rPr>
          <w:rFonts w:eastAsia="Calibri"/>
          <w:b/>
          <w:szCs w:val="24"/>
        </w:rPr>
        <w:t>__________</w:t>
      </w:r>
    </w:p>
    <w:p w:rsidR="00F4092F" w:rsidRPr="00DD3864" w:rsidRDefault="00F4092F" w:rsidP="00F4092F">
      <w:pPr>
        <w:ind w:left="720"/>
        <w:jc w:val="center"/>
        <w:rPr>
          <w:rFonts w:eastAsia="Calibri"/>
          <w:szCs w:val="24"/>
        </w:rPr>
      </w:pPr>
      <w:r w:rsidRPr="00DD3864">
        <w:rPr>
          <w:rFonts w:eastAsia="Calibri"/>
          <w:szCs w:val="24"/>
        </w:rPr>
        <w:t>(наименование участника конкурентной процедуры)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1</w:t>
      </w:r>
      <w:r w:rsidRPr="00DD3864">
        <w:rPr>
          <w:rFonts w:eastAsia="Calibri"/>
          <w:b/>
          <w:szCs w:val="24"/>
        </w:rPr>
        <w:t>.</w:t>
      </w:r>
      <w:r w:rsidRPr="00DD3864">
        <w:rPr>
          <w:rFonts w:eastAsia="Calibri"/>
          <w:szCs w:val="24"/>
        </w:rPr>
        <w:t xml:space="preserve"> _____________________________________________________________________</w:t>
      </w:r>
      <w:r>
        <w:rPr>
          <w:rFonts w:eastAsia="Calibri"/>
          <w:szCs w:val="24"/>
        </w:rPr>
        <w:t xml:space="preserve"> </w:t>
      </w:r>
      <w:r w:rsidRPr="00DD3864">
        <w:rPr>
          <w:rFonts w:eastAsia="Calibri"/>
          <w:szCs w:val="24"/>
        </w:rPr>
        <w:t>(наименование участника конкурентной процедуры в лице_____________________ (данные о представителе участника), действующего на основании ____________________________ заявляет об участии в конкурентной процедуре и согласии заключить договор по итогам настоящей конкурентной процедуры</w:t>
      </w:r>
      <w:r w:rsidR="008C19B9">
        <w:rPr>
          <w:rFonts w:eastAsia="Calibri"/>
          <w:szCs w:val="24"/>
        </w:rPr>
        <w:t>.</w:t>
      </w:r>
      <w:r w:rsidRPr="00DD3864">
        <w:rPr>
          <w:rFonts w:eastAsia="Calibri"/>
          <w:szCs w:val="24"/>
        </w:rPr>
        <w:t xml:space="preserve"> 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В случае если по итогам конкурентной процедуры __________ (наименование участника конкурентной процедуры) будет объявлен Участником конкурентной процедуры, предложившим наиболее лучшие условия и наиболее высокую цену, обязуемся заключить договор в течение </w:t>
      </w:r>
      <w:r w:rsidR="00FF39A7" w:rsidRPr="00DD3864">
        <w:rPr>
          <w:rFonts w:eastAsia="Calibri"/>
          <w:szCs w:val="24"/>
        </w:rPr>
        <w:t xml:space="preserve">установленного </w:t>
      </w:r>
      <w:r w:rsidRPr="00DD3864">
        <w:rPr>
          <w:rFonts w:eastAsia="Calibri"/>
          <w:szCs w:val="24"/>
        </w:rPr>
        <w:t>срока</w:t>
      </w:r>
      <w:r w:rsidR="00FF39A7">
        <w:rPr>
          <w:rFonts w:eastAsia="Calibri"/>
          <w:szCs w:val="24"/>
        </w:rPr>
        <w:t>.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Настоящей заявкой ________________________________________ (наименование участника конкурентной процедуры) подтверждает, что: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1. В отношении _______________________________ (наименование участника конкурентной процедуры) не проводятся процедур ликвидации, банкротства. 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>2. Деятельность ________________________________ (наименование участника конкурентной процедуры) не приостановлена и не ограничена в порядке, предусмотренном Кодексом РФ об административных правонарушениях.</w:t>
      </w:r>
    </w:p>
    <w:p w:rsidR="00F4092F" w:rsidRPr="00DD3864" w:rsidRDefault="00F4092F" w:rsidP="00F4092F">
      <w:pPr>
        <w:ind w:firstLine="540"/>
        <w:rPr>
          <w:rFonts w:eastAsia="Calibri"/>
          <w:szCs w:val="24"/>
          <w:vertAlign w:val="superscript"/>
        </w:rPr>
      </w:pPr>
      <w:r w:rsidRPr="00DD3864">
        <w:rPr>
          <w:rFonts w:eastAsia="Calibri"/>
          <w:szCs w:val="24"/>
        </w:rPr>
        <w:t xml:space="preserve">Сообщаем, что для взаимодействия с </w:t>
      </w:r>
      <w:r>
        <w:rPr>
          <w:rFonts w:eastAsia="Calibri"/>
          <w:szCs w:val="24"/>
        </w:rPr>
        <w:t>К</w:t>
      </w:r>
      <w:r w:rsidRPr="00DD3864">
        <w:rPr>
          <w:rFonts w:eastAsia="Calibri"/>
          <w:szCs w:val="24"/>
        </w:rPr>
        <w:t xml:space="preserve">омиссией </w:t>
      </w:r>
      <w:r w:rsidRPr="00DD3864">
        <w:rPr>
          <w:szCs w:val="24"/>
        </w:rPr>
        <w:t xml:space="preserve">по </w:t>
      </w:r>
      <w:r>
        <w:rPr>
          <w:szCs w:val="24"/>
        </w:rPr>
        <w:t>реструктуризации</w:t>
      </w:r>
      <w:r w:rsidRPr="00DD3864">
        <w:rPr>
          <w:rFonts w:eastAsia="Calibri"/>
          <w:szCs w:val="24"/>
        </w:rPr>
        <w:t xml:space="preserve"> по вопросам конкурентной процедуры нами уполномочен: ____________________________________________________________________________</w:t>
      </w:r>
      <w:r w:rsidRPr="00DD3864">
        <w:rPr>
          <w:rFonts w:eastAsia="Calibri"/>
          <w:szCs w:val="24"/>
          <w:vertAlign w:val="superscript"/>
        </w:rPr>
        <w:t xml:space="preserve"> (ФИО, должность, контактный телефон, </w:t>
      </w:r>
      <w:r w:rsidRPr="00DD3864">
        <w:rPr>
          <w:rFonts w:eastAsia="Calibri"/>
          <w:szCs w:val="24"/>
          <w:vertAlign w:val="superscript"/>
          <w:lang w:val="en-US"/>
        </w:rPr>
        <w:t>e</w:t>
      </w:r>
      <w:r w:rsidRPr="00DD3864">
        <w:rPr>
          <w:rFonts w:eastAsia="Calibri"/>
          <w:szCs w:val="24"/>
          <w:vertAlign w:val="superscript"/>
        </w:rPr>
        <w:t>-</w:t>
      </w:r>
      <w:r w:rsidRPr="00DD3864">
        <w:rPr>
          <w:rFonts w:eastAsia="Calibri"/>
          <w:szCs w:val="24"/>
          <w:vertAlign w:val="superscript"/>
          <w:lang w:val="en-US"/>
        </w:rPr>
        <w:t>mail</w:t>
      </w:r>
      <w:r w:rsidRPr="00DD3864">
        <w:rPr>
          <w:rFonts w:eastAsia="Calibri"/>
          <w:szCs w:val="24"/>
          <w:vertAlign w:val="superscript"/>
        </w:rPr>
        <w:t xml:space="preserve"> уполномоченного лица)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В случае объявления ________________________________________(наименование организации-участника конкурентной процедуры)  Участником предложившим наиболее лучшие условия и наиболее высокую цену по итогам настоящей конкурентной процедуры, в период с даты получения протокола </w:t>
      </w:r>
      <w:r>
        <w:rPr>
          <w:rFonts w:eastAsia="Calibri"/>
          <w:szCs w:val="24"/>
        </w:rPr>
        <w:t>К</w:t>
      </w:r>
      <w:r w:rsidRPr="00DD3864">
        <w:rPr>
          <w:rFonts w:eastAsia="Calibri"/>
          <w:szCs w:val="24"/>
        </w:rPr>
        <w:t>омиссии</w:t>
      </w:r>
      <w:r w:rsidRPr="00DD3864">
        <w:rPr>
          <w:szCs w:val="24"/>
        </w:rPr>
        <w:t xml:space="preserve"> по </w:t>
      </w:r>
      <w:r>
        <w:rPr>
          <w:szCs w:val="24"/>
        </w:rPr>
        <w:t xml:space="preserve">реструктуризации </w:t>
      </w:r>
      <w:r w:rsidRPr="00DD3864">
        <w:rPr>
          <w:rFonts w:eastAsia="Calibri"/>
          <w:szCs w:val="24"/>
        </w:rPr>
        <w:t>об итогах конкурентной процедуры оценки и сопоставления заявок на участие в конкурентной процедуре и до момента подписания договора купли-продажи настоящая заявка будет носить характер предварительного договора, между _________________________________________ (наименование организации-участника конкурентной процедуры) и ____________ на условиях нашей заявки.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b/>
          <w:szCs w:val="24"/>
        </w:rPr>
        <w:t>2.</w:t>
      </w:r>
      <w:r w:rsidRPr="00DD3864">
        <w:rPr>
          <w:rFonts w:eastAsia="Calibri"/>
          <w:szCs w:val="24"/>
        </w:rPr>
        <w:t xml:space="preserve"> Перечисление </w:t>
      </w:r>
      <w:r w:rsidR="00213CDC">
        <w:rPr>
          <w:rFonts w:eastAsia="Calibri"/>
          <w:szCs w:val="24"/>
        </w:rPr>
        <w:t>обеспечительного взноса</w:t>
      </w:r>
      <w:r w:rsidRPr="00DD3864">
        <w:rPr>
          <w:rFonts w:eastAsia="Calibri"/>
          <w:szCs w:val="24"/>
        </w:rPr>
        <w:t xml:space="preserve"> подтверждается платежным поручением от ______ №_____.</w:t>
      </w:r>
    </w:p>
    <w:p w:rsidR="009A310F" w:rsidRDefault="009A310F" w:rsidP="00F4092F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:rsidR="009A310F" w:rsidRDefault="009A310F" w:rsidP="00F4092F">
      <w:pPr>
        <w:widowControl w:val="0"/>
        <w:spacing w:before="0" w:line="300" w:lineRule="auto"/>
        <w:ind w:left="900"/>
        <w:rPr>
          <w:rFonts w:eastAsia="Calibri"/>
          <w:szCs w:val="24"/>
        </w:rPr>
      </w:pPr>
    </w:p>
    <w:p w:rsidR="009A310F" w:rsidRPr="009A310F" w:rsidRDefault="00F4092F" w:rsidP="00F4092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 xml:space="preserve">Приложения: </w:t>
      </w:r>
    </w:p>
    <w:p w:rsidR="009A310F" w:rsidRPr="009A310F" w:rsidRDefault="00F4092F" w:rsidP="00F4092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 xml:space="preserve">1) Копия платежного поручения о перечислении </w:t>
      </w:r>
      <w:r w:rsidR="00213CDC">
        <w:rPr>
          <w:rFonts w:eastAsia="Calibri"/>
          <w:sz w:val="18"/>
          <w:szCs w:val="18"/>
        </w:rPr>
        <w:t>обеспечительного взноса</w:t>
      </w:r>
      <w:r w:rsidRPr="009A310F">
        <w:rPr>
          <w:rFonts w:eastAsia="Calibri"/>
          <w:sz w:val="18"/>
          <w:szCs w:val="18"/>
        </w:rPr>
        <w:t xml:space="preserve">; </w:t>
      </w:r>
    </w:p>
    <w:p w:rsidR="009A310F" w:rsidRPr="009A310F" w:rsidRDefault="00F4092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 xml:space="preserve">2) </w:t>
      </w:r>
      <w:r w:rsidR="009A310F" w:rsidRPr="009A310F">
        <w:rPr>
          <w:rFonts w:eastAsia="Calibri"/>
          <w:sz w:val="18"/>
          <w:szCs w:val="18"/>
        </w:rPr>
        <w:t>Документы, прилагаемые к заявкам на участие в конкурентной процедуре: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  <w:u w:val="single"/>
        </w:rPr>
        <w:t>От юридического лица</w:t>
      </w:r>
      <w:r w:rsidRPr="009A310F">
        <w:rPr>
          <w:rFonts w:eastAsia="Calibri"/>
          <w:sz w:val="18"/>
          <w:szCs w:val="18"/>
        </w:rPr>
        <w:t>: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>Копия Устава Претендента на участие в конкурентной процедуре, в случае подачи заявки через предприятие Претендента – копия положения о предприятии Претендента на участие в конкурентной процедуре, заверенные печатью и подписью уполномоченного лица Претендента.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>Копия выписки из единого государственного реестра юридических лиц (для юридических лиц), заверенные печатью и подписью уполномоченного лица Претендента на участие в конкурентной процедуре.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 xml:space="preserve"> Копия выписки из единого государственного реестра индивидуальных предпринимателей, копию документа, удостоверяющего личность (для индивидуальных предпринимателей) заверенные печатью и подписью уполномоченного лица Претендента на участие в конкурентной процедуре.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lastRenderedPageBreak/>
        <w:t>Копия Свидетельства о постановке на налоговый учет Претендента на участие в конкурентной процедуре, в случае подачи заявки через предприятие Претендента на участие в конкурентной процедуре, копия Свидетельства о постановке на налоговый учет по месту нахождения обособленного подразделения, заверенные печатью и подписью уполномоченного лица Претендента.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>Копия доверенности уполномоченного лица, подтверждающей право лица на подачу заявки от имени Претендента на участие в конкурентной процедуре, либо копия выписки из протокола общего собрания акционеров (участников) об избрании генеральным директором, заверенные печатью и подписью уполномоченного лица Претендента.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  <w:u w:val="single"/>
        </w:rPr>
        <w:t>От физического лица – предпринимателя, действующего без образования юридического лица</w:t>
      </w:r>
      <w:r w:rsidRPr="009A310F">
        <w:rPr>
          <w:rFonts w:eastAsia="Calibri"/>
          <w:sz w:val="18"/>
          <w:szCs w:val="18"/>
        </w:rPr>
        <w:t>: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 xml:space="preserve">Копия паспорта личности Претендента; 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>Свидетельство о регистрации в качестве предпринимателя без образования юридического лица Претендента;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>Копия уведомление налогового органа о переходе на упрощенную систему налогообложения Претендента.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</w:rPr>
        <w:t>Копия Свидетельства о постановке на налоговый учет Претендента.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rFonts w:eastAsia="Calibri"/>
          <w:sz w:val="18"/>
          <w:szCs w:val="18"/>
        </w:rPr>
      </w:pPr>
      <w:r w:rsidRPr="009A310F">
        <w:rPr>
          <w:rFonts w:eastAsia="Calibri"/>
          <w:sz w:val="18"/>
          <w:szCs w:val="18"/>
          <w:u w:val="single"/>
        </w:rPr>
        <w:t>От физического лица</w:t>
      </w:r>
      <w:r w:rsidRPr="009A310F">
        <w:rPr>
          <w:rFonts w:eastAsia="Calibri"/>
          <w:sz w:val="18"/>
          <w:szCs w:val="18"/>
        </w:rPr>
        <w:t>:</w:t>
      </w:r>
    </w:p>
    <w:p w:rsidR="009A310F" w:rsidRPr="009A310F" w:rsidRDefault="009A310F" w:rsidP="009A310F">
      <w:pPr>
        <w:widowControl w:val="0"/>
        <w:spacing w:before="0" w:line="300" w:lineRule="auto"/>
        <w:ind w:left="900"/>
        <w:rPr>
          <w:sz w:val="18"/>
          <w:szCs w:val="18"/>
        </w:rPr>
      </w:pPr>
      <w:r w:rsidRPr="009A310F">
        <w:rPr>
          <w:rFonts w:eastAsia="Calibri"/>
          <w:sz w:val="18"/>
          <w:szCs w:val="18"/>
        </w:rPr>
        <w:t>Копия паспорта личности Претендента, согласие на обработку персональных данных.</w:t>
      </w:r>
    </w:p>
    <w:p w:rsidR="009A310F" w:rsidRDefault="009A310F" w:rsidP="00F4092F">
      <w:pPr>
        <w:widowControl w:val="0"/>
        <w:spacing w:before="0" w:line="300" w:lineRule="auto"/>
        <w:ind w:left="900"/>
        <w:rPr>
          <w:szCs w:val="24"/>
        </w:rPr>
      </w:pPr>
    </w:p>
    <w:p w:rsidR="009A310F" w:rsidRDefault="009A310F" w:rsidP="00F4092F">
      <w:pPr>
        <w:widowControl w:val="0"/>
        <w:spacing w:before="0" w:line="300" w:lineRule="auto"/>
        <w:ind w:left="900"/>
        <w:rPr>
          <w:szCs w:val="24"/>
        </w:rPr>
      </w:pPr>
    </w:p>
    <w:p w:rsidR="00F4092F" w:rsidRPr="00DD3864" w:rsidRDefault="00F4092F" w:rsidP="00F4092F">
      <w:pPr>
        <w:widowControl w:val="0"/>
        <w:spacing w:before="0" w:line="300" w:lineRule="auto"/>
        <w:ind w:left="900"/>
        <w:rPr>
          <w:rFonts w:eastAsia="Calibri"/>
          <w:b/>
          <w:szCs w:val="24"/>
        </w:rPr>
      </w:pPr>
      <w:r w:rsidRPr="00DD3864">
        <w:rPr>
          <w:rFonts w:eastAsia="Calibri"/>
          <w:szCs w:val="24"/>
        </w:rPr>
        <w:t>Участник конкурентной процедуры __________ ФИО, должность лица, подписавшего заявку</w:t>
      </w:r>
      <w:r w:rsidRPr="00DD3864">
        <w:rPr>
          <w:rFonts w:eastAsia="Calibri"/>
          <w:b/>
          <w:szCs w:val="24"/>
        </w:rPr>
        <w:t xml:space="preserve">            </w:t>
      </w:r>
    </w:p>
    <w:p w:rsidR="00F4092F" w:rsidRPr="00DD3864" w:rsidRDefault="00F4092F" w:rsidP="00F4092F">
      <w:pPr>
        <w:ind w:firstLine="540"/>
        <w:rPr>
          <w:rFonts w:eastAsia="Calibri"/>
          <w:szCs w:val="24"/>
        </w:rPr>
      </w:pPr>
      <w:r w:rsidRPr="00DD3864">
        <w:rPr>
          <w:rFonts w:eastAsia="Calibri"/>
          <w:szCs w:val="24"/>
        </w:rPr>
        <w:t xml:space="preserve">Приложения: </w:t>
      </w:r>
    </w:p>
    <w:p w:rsidR="00F4092F" w:rsidRPr="00EE7676" w:rsidRDefault="00F4092F" w:rsidP="00F4092F">
      <w:pPr>
        <w:widowControl w:val="0"/>
        <w:spacing w:before="0" w:line="300" w:lineRule="auto"/>
        <w:rPr>
          <w:rFonts w:eastAsia="Calibri"/>
          <w:sz w:val="22"/>
          <w:szCs w:val="22"/>
        </w:rPr>
        <w:sectPr w:rsidR="00F4092F" w:rsidRPr="00EE7676" w:rsidSect="00AD3452">
          <w:pgSz w:w="11906" w:h="16838" w:code="9"/>
          <w:pgMar w:top="1276" w:right="851" w:bottom="709" w:left="1134" w:header="709" w:footer="709" w:gutter="0"/>
          <w:cols w:space="708"/>
          <w:docGrid w:linePitch="360"/>
        </w:sectPr>
      </w:pPr>
    </w:p>
    <w:p w:rsidR="00F4092F" w:rsidRDefault="00F4092F" w:rsidP="00F4092F">
      <w:pPr>
        <w:pStyle w:val="2"/>
        <w:numPr>
          <w:ilvl w:val="0"/>
          <w:numId w:val="0"/>
        </w:numPr>
      </w:pPr>
      <w:bookmarkStart w:id="2" w:name="_Toc125015019"/>
      <w:r w:rsidRPr="00420E9E">
        <w:lastRenderedPageBreak/>
        <w:t xml:space="preserve">Приложение </w:t>
      </w:r>
      <w:r w:rsidR="0089355C">
        <w:t>3</w:t>
      </w:r>
      <w:r>
        <w:t>. Анкета участника конкурентной процедуры</w:t>
      </w:r>
      <w:bookmarkEnd w:id="2"/>
    </w:p>
    <w:p w:rsidR="00F4092F" w:rsidRPr="00420E9E" w:rsidRDefault="00F4092F" w:rsidP="00F4092F">
      <w:pPr>
        <w:pStyle w:val="s25"/>
        <w:ind w:firstLine="0"/>
        <w:jc w:val="both"/>
        <w:rPr>
          <w:szCs w:val="24"/>
        </w:rPr>
      </w:pPr>
    </w:p>
    <w:p w:rsidR="00F4092F" w:rsidRPr="00DD3864" w:rsidRDefault="00F4092F" w:rsidP="00F4092F">
      <w:pPr>
        <w:pStyle w:val="s25"/>
        <w:ind w:firstLine="2359"/>
        <w:jc w:val="left"/>
        <w:rPr>
          <w:rFonts w:ascii="Cambria" w:hAnsi="Cambria"/>
          <w:szCs w:val="24"/>
        </w:rPr>
      </w:pPr>
      <w:r w:rsidRPr="00DD3864">
        <w:rPr>
          <w:rFonts w:ascii="Cambria" w:hAnsi="Cambria"/>
          <w:szCs w:val="24"/>
        </w:rPr>
        <w:t>Анкета участника конкурентной процедуры</w:t>
      </w:r>
    </w:p>
    <w:tbl>
      <w:tblPr>
        <w:tblW w:w="939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7011"/>
        <w:gridCol w:w="1843"/>
      </w:tblGrid>
      <w:tr w:rsidR="00F4092F" w:rsidRPr="00EE7676" w:rsidTr="008C3859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jc w:val="center"/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№ п/п</w:t>
            </w:r>
          </w:p>
        </w:tc>
        <w:tc>
          <w:tcPr>
            <w:tcW w:w="7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92F" w:rsidRPr="00DD3864" w:rsidRDefault="00F4092F" w:rsidP="008C3859">
            <w:pPr>
              <w:jc w:val="center"/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Наименование пункта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092F" w:rsidRPr="00DD3864" w:rsidRDefault="00F4092F" w:rsidP="008C3859">
            <w:pPr>
              <w:jc w:val="center"/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Сведения об участнике конкурентной процедуры</w:t>
            </w:r>
          </w:p>
        </w:tc>
      </w:tr>
      <w:tr w:rsidR="00F4092F" w:rsidRPr="00EE7676" w:rsidTr="008C3859">
        <w:trPr>
          <w:cantSplit/>
          <w:trHeight w:val="87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1</w:t>
            </w:r>
          </w:p>
          <w:p w:rsidR="00F4092F" w:rsidRPr="00DD3864" w:rsidRDefault="00F4092F" w:rsidP="008C3859">
            <w:pPr>
              <w:rPr>
                <w:sz w:val="20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 xml:space="preserve">Полное и сокращенное наименование участника конкурентной процедуры, включающее организационно-правовую форму (для юридического лица), указание на основной (профилирующий) вид деятельности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cantSplit/>
          <w:trHeight w:val="76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2</w:t>
            </w:r>
          </w:p>
          <w:p w:rsidR="00F4092F" w:rsidRPr="00DD3864" w:rsidRDefault="00F4092F" w:rsidP="008C3859">
            <w:pPr>
              <w:rPr>
                <w:sz w:val="20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sz w:val="20"/>
              </w:rPr>
            </w:pPr>
            <w:r w:rsidRPr="00DD3864">
              <w:rPr>
                <w:bCs/>
                <w:sz w:val="20"/>
              </w:rPr>
              <w:t>Учредители, участники, акционеры</w:t>
            </w:r>
            <w:r w:rsidRPr="00DD3864">
              <w:rPr>
                <w:sz w:val="20"/>
              </w:rPr>
              <w:t xml:space="preserve"> (перечислить наименования и организационно-правовую форму всех учредителей, чья доля в уставном капитале превышает 10%) и доля их участия.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cantSplit/>
          <w:trHeight w:val="2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sz w:val="20"/>
              </w:rPr>
            </w:pPr>
            <w:r w:rsidRPr="00DD3864">
              <w:rPr>
                <w:bCs/>
                <w:sz w:val="20"/>
              </w:rPr>
              <w:t>3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Место нахождения юридического лица, место регистрации: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 </w:t>
            </w:r>
          </w:p>
        </w:tc>
      </w:tr>
      <w:tr w:rsidR="00F4092F" w:rsidRPr="00EE7676" w:rsidTr="008C3859">
        <w:trPr>
          <w:cantSplit/>
          <w:trHeight w:val="2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  <w:u w:val="single"/>
              </w:rPr>
            </w:pPr>
            <w:r w:rsidRPr="00DD3864">
              <w:rPr>
                <w:bCs/>
                <w:sz w:val="20"/>
              </w:rPr>
              <w:t>Почтовый адрес участника конкурентной процедуры (с указанием индекса):</w:t>
            </w:r>
            <w:r w:rsidRPr="00DD3864">
              <w:rPr>
                <w:bCs/>
                <w:sz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 </w:t>
            </w:r>
          </w:p>
        </w:tc>
      </w:tr>
      <w:tr w:rsidR="00F4092F" w:rsidRPr="00EE7676" w:rsidTr="008C3859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4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  <w:lang w:val="en-US"/>
              </w:rPr>
            </w:pPr>
            <w:r w:rsidRPr="00DD3864">
              <w:rPr>
                <w:bCs/>
                <w:sz w:val="20"/>
              </w:rPr>
              <w:t>Номер контактного телефона: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 </w:t>
            </w:r>
          </w:p>
        </w:tc>
      </w:tr>
      <w:tr w:rsidR="00F4092F" w:rsidRPr="00EE7676" w:rsidTr="008C385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5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Адрес электронной почты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 </w:t>
            </w:r>
          </w:p>
        </w:tc>
      </w:tr>
      <w:tr w:rsidR="00F4092F" w:rsidRPr="00EE7676" w:rsidTr="008C3859">
        <w:trPr>
          <w:cantSplit/>
          <w:trHeight w:val="4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6</w:t>
            </w:r>
          </w:p>
        </w:tc>
        <w:tc>
          <w:tcPr>
            <w:tcW w:w="7011" w:type="dxa"/>
            <w:tcBorders>
              <w:top w:val="nil"/>
              <w:left w:val="nil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Дата включения в единый государственный реестр юридических лиц /индивидуальных предпринимателей (ЕГРЮЛ или ЕГРИП)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cantSplit/>
          <w:trHeight w:val="3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7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Банковские реквизиты: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4092F" w:rsidRPr="00DD3864" w:rsidRDefault="00F4092F" w:rsidP="008C3859">
            <w:pPr>
              <w:pStyle w:val="a3"/>
              <w:rPr>
                <w:b/>
                <w:sz w:val="20"/>
              </w:rPr>
            </w:pPr>
          </w:p>
        </w:tc>
      </w:tr>
      <w:tr w:rsidR="00F4092F" w:rsidRPr="00EE7676" w:rsidTr="008C3859">
        <w:trPr>
          <w:cantSplit/>
          <w:trHeight w:val="34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  <w:lang w:val="en-US"/>
              </w:rPr>
            </w:pPr>
            <w:r w:rsidRPr="00DD3864">
              <w:rPr>
                <w:bCs/>
                <w:sz w:val="20"/>
              </w:rPr>
              <w:t>- Наименование обслуживающего банка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cantSplit/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  <w:lang w:val="en-US"/>
              </w:rPr>
            </w:pPr>
            <w:r w:rsidRPr="00DD3864">
              <w:rPr>
                <w:bCs/>
                <w:sz w:val="20"/>
              </w:rPr>
              <w:t>- Расчетный счет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cantSplit/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  <w:lang w:val="en-US"/>
              </w:rPr>
            </w:pPr>
            <w:r w:rsidRPr="00DD3864">
              <w:rPr>
                <w:bCs/>
                <w:sz w:val="20"/>
              </w:rPr>
              <w:t>- Корреспондентский счет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cantSplit/>
          <w:trHeight w:val="445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  <w:lang w:val="en-US"/>
              </w:rPr>
            </w:pPr>
            <w:r w:rsidRPr="00DD3864">
              <w:rPr>
                <w:sz w:val="20"/>
              </w:rPr>
              <w:t xml:space="preserve"> - </w:t>
            </w:r>
            <w:r w:rsidRPr="00DD3864">
              <w:rPr>
                <w:bCs/>
                <w:sz w:val="20"/>
              </w:rPr>
              <w:t>Код БИК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trHeight w:val="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8</w:t>
            </w:r>
          </w:p>
          <w:p w:rsidR="00F4092F" w:rsidRPr="00DD3864" w:rsidRDefault="00F4092F" w:rsidP="008C3859">
            <w:pPr>
              <w:rPr>
                <w:sz w:val="20"/>
              </w:rPr>
            </w:pPr>
          </w:p>
          <w:p w:rsidR="00F4092F" w:rsidRPr="00DD3864" w:rsidRDefault="00F4092F" w:rsidP="008C3859">
            <w:pPr>
              <w:rPr>
                <w:sz w:val="20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Балансовая стоимость активов участника конкурентной процедуры по данным бухгалтерской отчетности за последний завершенный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 </w:t>
            </w:r>
          </w:p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  <w:tr w:rsidR="00F4092F" w:rsidRPr="00EE7676" w:rsidTr="008C3859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9</w:t>
            </w:r>
          </w:p>
        </w:tc>
        <w:tc>
          <w:tcPr>
            <w:tcW w:w="7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  <w:r w:rsidRPr="00DD3864">
              <w:rPr>
                <w:bCs/>
                <w:sz w:val="20"/>
              </w:rPr>
              <w:t>Наименование и почтовый адрес Инспекции Федеральной налоговой службы России, в которой участник конкурентной процедуры зарегистрирован в качестве налогоплательщика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4092F" w:rsidRPr="00DD3864" w:rsidRDefault="00F4092F" w:rsidP="008C3859">
            <w:pPr>
              <w:rPr>
                <w:bCs/>
                <w:sz w:val="20"/>
              </w:rPr>
            </w:pPr>
          </w:p>
        </w:tc>
      </w:tr>
    </w:tbl>
    <w:p w:rsidR="00F4092F" w:rsidRPr="00E12B91" w:rsidRDefault="00F4092F" w:rsidP="00F4092F">
      <w:r w:rsidRPr="00EE7676">
        <w:rPr>
          <w:sz w:val="22"/>
          <w:szCs w:val="22"/>
        </w:rPr>
        <w:t>Я</w:t>
      </w:r>
      <w:r w:rsidRPr="00E12B91">
        <w:t>, нижеподписавшийся, подтверждаю достоверность всех данных, указанных в анкете.</w:t>
      </w:r>
    </w:p>
    <w:p w:rsidR="00103CBC" w:rsidRDefault="00F4092F" w:rsidP="00F4092F">
      <w:r w:rsidRPr="00EE7676">
        <w:rPr>
          <w:rFonts w:eastAsia="Calibri"/>
          <w:sz w:val="22"/>
          <w:szCs w:val="22"/>
        </w:rPr>
        <w:t>Участник конкурентной процедуры __________ ФИО, должность лица, подписавшего заявку</w:t>
      </w:r>
    </w:p>
    <w:sectPr w:rsidR="0010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7DAF"/>
    <w:multiLevelType w:val="hybridMultilevel"/>
    <w:tmpl w:val="9E56F61E"/>
    <w:lvl w:ilvl="0" w:tplc="03C85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7D488C"/>
    <w:multiLevelType w:val="multilevel"/>
    <w:tmpl w:val="424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36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6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7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1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360" w:hanging="1800"/>
      </w:pPr>
      <w:rPr>
        <w:rFonts w:hint="default"/>
        <w:b/>
      </w:rPr>
    </w:lvl>
  </w:abstractNum>
  <w:abstractNum w:abstractNumId="2" w15:restartNumberingAfterBreak="0">
    <w:nsid w:val="57C44CEF"/>
    <w:multiLevelType w:val="multilevel"/>
    <w:tmpl w:val="252092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F6"/>
    <w:rsid w:val="00103CBC"/>
    <w:rsid w:val="00184A94"/>
    <w:rsid w:val="001E1FF2"/>
    <w:rsid w:val="00213CDC"/>
    <w:rsid w:val="00247C04"/>
    <w:rsid w:val="002B0209"/>
    <w:rsid w:val="002B1791"/>
    <w:rsid w:val="00395B13"/>
    <w:rsid w:val="00404A4E"/>
    <w:rsid w:val="00421A3B"/>
    <w:rsid w:val="00431DD7"/>
    <w:rsid w:val="00435EF6"/>
    <w:rsid w:val="0048538C"/>
    <w:rsid w:val="005525D3"/>
    <w:rsid w:val="005A7763"/>
    <w:rsid w:val="00622CF2"/>
    <w:rsid w:val="00685FD9"/>
    <w:rsid w:val="00691150"/>
    <w:rsid w:val="006A14D5"/>
    <w:rsid w:val="00712FB1"/>
    <w:rsid w:val="007412E8"/>
    <w:rsid w:val="007510F6"/>
    <w:rsid w:val="0089355C"/>
    <w:rsid w:val="008C19B9"/>
    <w:rsid w:val="008C3859"/>
    <w:rsid w:val="009166DF"/>
    <w:rsid w:val="009A310F"/>
    <w:rsid w:val="009D3CAA"/>
    <w:rsid w:val="00A32CE8"/>
    <w:rsid w:val="00AD3452"/>
    <w:rsid w:val="00CD4959"/>
    <w:rsid w:val="00E442D2"/>
    <w:rsid w:val="00E44ACB"/>
    <w:rsid w:val="00EA16A9"/>
    <w:rsid w:val="00EB53C3"/>
    <w:rsid w:val="00F4092F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241A"/>
  <w15:chartTrackingRefBased/>
  <w15:docId w15:val="{3F78DE49-A391-4D5C-9A58-971BDF0F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2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.,g"/>
    <w:basedOn w:val="a"/>
    <w:next w:val="a"/>
    <w:link w:val="10"/>
    <w:qFormat/>
    <w:rsid w:val="00F4092F"/>
    <w:pPr>
      <w:keepNext/>
      <w:numPr>
        <w:numId w:val="1"/>
      </w:numPr>
      <w:spacing w:before="360"/>
      <w:outlineLvl w:val="0"/>
    </w:pPr>
    <w:rPr>
      <w:b/>
      <w:sz w:val="28"/>
    </w:rPr>
  </w:style>
  <w:style w:type="paragraph" w:styleId="2">
    <w:name w:val="heading 2"/>
    <w:aliases w:val="HD2,H2,h2,Самостоятельный раздел + Слева:  0,63 см,Первая строка:  0,95 см....,Numbered text 3,Раздел,2,2 headline,h,headline,H2 Знак,h2 Знак,Subhead A,H21,H22,H23,H24,H25,H26,H27,H28,H29,H210,H211,H221,H231,H241,H251,H261,2 Зна"/>
    <w:basedOn w:val="a"/>
    <w:next w:val="a"/>
    <w:link w:val="20"/>
    <w:uiPriority w:val="9"/>
    <w:qFormat/>
    <w:rsid w:val="00F4092F"/>
    <w:pPr>
      <w:keepNext/>
      <w:numPr>
        <w:ilvl w:val="1"/>
        <w:numId w:val="1"/>
      </w:numPr>
      <w:tabs>
        <w:tab w:val="clear" w:pos="718"/>
        <w:tab w:val="num" w:pos="576"/>
      </w:tabs>
      <w:spacing w:before="240"/>
      <w:ind w:left="576"/>
      <w:outlineLvl w:val="1"/>
    </w:pPr>
    <w:rPr>
      <w:b/>
    </w:rPr>
  </w:style>
  <w:style w:type="paragraph" w:styleId="3">
    <w:name w:val="heading 3"/>
    <w:aliases w:val="Map,h3,Level 3 Topic Heading,H31,Minor,H32,H33,H34,H35,H36,H37,H38,H39,H310,H311,H312,H313,H314,3,Level 1 - 1,h31,h32,h33,h34,h35,h36,h37,h38,h39,h310,h311,h321,h331,h341,h351,h361,h371,h381,h312,h322,h332,h342,h352,h362,h372,h382,h313,o"/>
    <w:basedOn w:val="a"/>
    <w:next w:val="a"/>
    <w:link w:val="30"/>
    <w:uiPriority w:val="9"/>
    <w:qFormat/>
    <w:rsid w:val="00F4092F"/>
    <w:pPr>
      <w:keepNext/>
      <w:numPr>
        <w:ilvl w:val="2"/>
        <w:numId w:val="1"/>
      </w:numPr>
      <w:jc w:val="left"/>
      <w:outlineLvl w:val="2"/>
    </w:pPr>
    <w:rPr>
      <w:b/>
      <w:sz w:val="20"/>
    </w:rPr>
  </w:style>
  <w:style w:type="paragraph" w:styleId="4">
    <w:name w:val="heading 4"/>
    <w:aliases w:val="Заголовок 4 (Приложение),H4,Заголовок 4 Знак2,Заголовок 4 Знак Знак,Заголовок 4 Знак1 Знак Знак,Заголовок 4 (Приложение) Знак Знак Знак,H4 Знак Знак Знак,Заголовок 4 (Приложение) Знак1 Знак,H4 Знак1 Знак,Заголовок 4 Знак1 Знак1,H4 Знак,h4,4"/>
    <w:basedOn w:val="a"/>
    <w:next w:val="a"/>
    <w:link w:val="40"/>
    <w:qFormat/>
    <w:rsid w:val="00F4092F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aliases w:val="H5,Заголовок 5 Знак1,Заголовок 5 Знак Знак,(приложение),h5,Level 5 Topic Heading,PIM 5,5,ITT t5,PA Pico Section,5 sub-bullet,sb,i) ii) iii)"/>
    <w:basedOn w:val="a"/>
    <w:next w:val="a"/>
    <w:link w:val="50"/>
    <w:qFormat/>
    <w:rsid w:val="00F4092F"/>
    <w:pPr>
      <w:keepNext/>
      <w:widowControl w:val="0"/>
      <w:numPr>
        <w:ilvl w:val="4"/>
        <w:numId w:val="1"/>
      </w:numPr>
      <w:jc w:val="right"/>
      <w:outlineLvl w:val="4"/>
    </w:pPr>
    <w:rPr>
      <w:rFonts w:ascii="Arial" w:hAnsi="Arial"/>
      <w:i/>
      <w:snapToGrid w:val="0"/>
    </w:rPr>
  </w:style>
  <w:style w:type="paragraph" w:styleId="6">
    <w:name w:val="heading 6"/>
    <w:aliases w:val="PIM 6,6,h6,H6,Heading 6 Char,__Подпункт,Gliederung6"/>
    <w:basedOn w:val="a"/>
    <w:next w:val="a"/>
    <w:link w:val="60"/>
    <w:qFormat/>
    <w:rsid w:val="00F4092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aliases w:val="PIM 7"/>
    <w:basedOn w:val="a"/>
    <w:next w:val="a"/>
    <w:link w:val="70"/>
    <w:qFormat/>
    <w:rsid w:val="00F4092F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aliases w:val="Legal Level 1.1.1.,h8,Second Subheading"/>
    <w:basedOn w:val="a"/>
    <w:next w:val="a"/>
    <w:link w:val="80"/>
    <w:qFormat/>
    <w:rsid w:val="00F4092F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aliases w:val="Legal Level 1.1.1.1.,aaa,PIM 9"/>
    <w:basedOn w:val="a"/>
    <w:next w:val="a"/>
    <w:link w:val="90"/>
    <w:qFormat/>
    <w:rsid w:val="00F4092F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F409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,H2 Знак1,h2 Знак1,Самостоятельный раздел + Слева:  0 Знак,63 см Знак,Первая строка:  0 Знак,95 см.... Знак,Numbered text 3 Знак,Раздел Знак,2 Знак,2 headline Знак,h Знак,headline Знак,H2 Знак Знак,h2 Знак Знак,Subhead A Знак"/>
    <w:basedOn w:val="a0"/>
    <w:link w:val="2"/>
    <w:uiPriority w:val="9"/>
    <w:rsid w:val="00F409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Map Знак,h3 Знак,Level 3 Topic Heading Знак,H31 Знак,Minor Знак,H32 Знак,H33 Знак,H34 Знак,H35 Знак,H36 Знак,H37 Знак,H38 Знак,H39 Знак,H310 Знак,H311 Знак,H312 Знак,H313 Знак,H314 Знак,3 Знак,Level 1 - 1 Знак,h31 Знак,h32 Знак,h33 Знак"/>
    <w:basedOn w:val="a0"/>
    <w:link w:val="3"/>
    <w:uiPriority w:val="9"/>
    <w:rsid w:val="00F409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aliases w:val="Заголовок 4 (Приложение) Знак,H4 Знак1,Заголовок 4 Знак2 Знак,Заголовок 4 Знак Знак Знак,Заголовок 4 Знак1 Знак Знак Знак,Заголовок 4 (Приложение) Знак Знак Знак Знак,H4 Знак Знак Знак Знак,Заголовок 4 (Приложение) Знак1 Знак Знак"/>
    <w:basedOn w:val="a0"/>
    <w:link w:val="4"/>
    <w:rsid w:val="00F4092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,(приложение) Знак,h5 Знак,Level 5 Topic Heading Знак,PIM 5 Знак,5 Знак,ITT t5 Знак,PA Pico Section Знак,5 sub-bullet Знак,sb Знак,i) ii) iii) Знак"/>
    <w:basedOn w:val="a0"/>
    <w:link w:val="5"/>
    <w:rsid w:val="00F4092F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aliases w:val="PIM 6 Знак,6 Знак,h6 Знак,H6 Знак,Heading 6 Char Знак,__Подпункт Знак,Gliederung6 Знак"/>
    <w:basedOn w:val="a0"/>
    <w:link w:val="6"/>
    <w:rsid w:val="00F4092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F40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aliases w:val="Legal Level 1.1.1. Знак,h8 Знак,Second Subheading Знак"/>
    <w:basedOn w:val="a0"/>
    <w:link w:val="8"/>
    <w:rsid w:val="00F4092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aliases w:val="Legal Level 1.1.1.1. Знак,aaa Знак,PIM 9 Знак"/>
    <w:basedOn w:val="a0"/>
    <w:link w:val="9"/>
    <w:rsid w:val="00F4092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F409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0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азвание"/>
    <w:basedOn w:val="a"/>
    <w:qFormat/>
    <w:rsid w:val="00F4092F"/>
    <w:pPr>
      <w:spacing w:before="0"/>
      <w:jc w:val="center"/>
    </w:pPr>
    <w:rPr>
      <w:b/>
      <w:bCs/>
      <w:sz w:val="28"/>
      <w:szCs w:val="28"/>
    </w:rPr>
  </w:style>
  <w:style w:type="paragraph" w:customStyle="1" w:styleId="s25">
    <w:name w:val="s25 приложение №"/>
    <w:basedOn w:val="a"/>
    <w:rsid w:val="00F4092F"/>
    <w:pPr>
      <w:widowControl w:val="0"/>
      <w:overflowPunct w:val="0"/>
      <w:autoSpaceDE w:val="0"/>
      <w:autoSpaceDN w:val="0"/>
      <w:adjustRightInd w:val="0"/>
      <w:spacing w:before="60"/>
      <w:ind w:firstLine="340"/>
      <w:jc w:val="center"/>
      <w:textAlignment w:val="baseline"/>
    </w:pPr>
    <w:rPr>
      <w:b/>
      <w:bCs/>
    </w:rPr>
  </w:style>
  <w:style w:type="paragraph" w:styleId="a6">
    <w:name w:val="List Paragraph"/>
    <w:aliases w:val="1. Абзац списка"/>
    <w:basedOn w:val="a"/>
    <w:link w:val="a7"/>
    <w:uiPriority w:val="34"/>
    <w:qFormat/>
    <w:rsid w:val="00F4092F"/>
    <w:pPr>
      <w:ind w:left="720"/>
      <w:contextualSpacing/>
    </w:pPr>
  </w:style>
  <w:style w:type="character" w:customStyle="1" w:styleId="a7">
    <w:name w:val="Абзац списка Знак"/>
    <w:aliases w:val="1. Абзац списка Знак"/>
    <w:basedOn w:val="a0"/>
    <w:link w:val="a6"/>
    <w:uiPriority w:val="34"/>
    <w:locked/>
    <w:rsid w:val="00F4092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9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1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tnikovaEA@eurosib-t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ib-t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sib-td.ru" TargetMode="External"/><Relationship Id="rId5" Type="http://schemas.openxmlformats.org/officeDocument/2006/relationships/hyperlink" Target="mailto:PlotnikovaEA@eurosib-t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10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 Ekaterina</dc:creator>
  <cp:keywords/>
  <dc:description/>
  <cp:lastModifiedBy>Plotnikova Ekaterina</cp:lastModifiedBy>
  <cp:revision>30</cp:revision>
  <dcterms:created xsi:type="dcterms:W3CDTF">2023-12-22T01:16:00Z</dcterms:created>
  <dcterms:modified xsi:type="dcterms:W3CDTF">2024-01-24T05:55:00Z</dcterms:modified>
</cp:coreProperties>
</file>